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7F" w:rsidRDefault="009B157F">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0</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p>
    <w:p w:rsidR="009B157F" w:rsidRDefault="009B157F"/>
    <w:p w:rsidR="009B157F" w:rsidRDefault="009B157F"/>
    <w:p w:rsidR="009B157F" w:rsidRDefault="009B157F"/>
    <w:p w:rsidR="009B157F" w:rsidRDefault="009B157F"/>
    <w:p w:rsidR="00167EAA" w:rsidRDefault="00167EAA"/>
    <w:p w:rsidR="009B157F" w:rsidRDefault="009B157F"/>
    <w:p w:rsidR="009B157F" w:rsidRDefault="009B157F"/>
    <w:p w:rsidR="009B157F" w:rsidRDefault="009B157F"/>
    <w:p w:rsidR="009B157F" w:rsidRDefault="009B157F"/>
    <w:p w:rsidR="009B157F" w:rsidRPr="009B157F" w:rsidRDefault="009B157F" w:rsidP="009B157F">
      <w:pPr>
        <w:jc w:val="center"/>
        <w:rPr>
          <w:b/>
          <w:sz w:val="56"/>
          <w:szCs w:val="56"/>
        </w:rPr>
      </w:pPr>
    </w:p>
    <w:p w:rsidR="009B157F" w:rsidRPr="009B157F" w:rsidRDefault="009B157F" w:rsidP="009B157F">
      <w:pPr>
        <w:jc w:val="center"/>
        <w:rPr>
          <w:b/>
          <w:sz w:val="56"/>
          <w:szCs w:val="56"/>
        </w:rPr>
      </w:pPr>
      <w:r w:rsidRPr="009B157F">
        <w:rPr>
          <w:b/>
          <w:sz w:val="56"/>
          <w:szCs w:val="56"/>
        </w:rPr>
        <w:t>Red Hall Primary School</w:t>
      </w:r>
    </w:p>
    <w:p w:rsidR="009B157F" w:rsidRPr="009B157F" w:rsidRDefault="009B157F" w:rsidP="009B157F">
      <w:pPr>
        <w:jc w:val="center"/>
        <w:rPr>
          <w:b/>
          <w:sz w:val="56"/>
          <w:szCs w:val="56"/>
        </w:rPr>
      </w:pPr>
    </w:p>
    <w:p w:rsidR="009B157F" w:rsidRDefault="009B157F" w:rsidP="009B157F">
      <w:pPr>
        <w:jc w:val="center"/>
        <w:rPr>
          <w:b/>
          <w:sz w:val="56"/>
          <w:szCs w:val="56"/>
        </w:rPr>
      </w:pPr>
      <w:r w:rsidRPr="009B157F">
        <w:rPr>
          <w:b/>
          <w:sz w:val="56"/>
          <w:szCs w:val="56"/>
        </w:rPr>
        <w:t xml:space="preserve">Accessibility Policy </w:t>
      </w:r>
    </w:p>
    <w:tbl>
      <w:tblPr>
        <w:tblStyle w:val="TableGrid"/>
        <w:tblW w:w="0" w:type="auto"/>
        <w:tblLook w:val="04A0" w:firstRow="1" w:lastRow="0" w:firstColumn="1" w:lastColumn="0" w:noHBand="0" w:noVBand="1"/>
      </w:tblPr>
      <w:tblGrid>
        <w:gridCol w:w="2972"/>
        <w:gridCol w:w="6044"/>
      </w:tblGrid>
      <w:tr w:rsidR="009B157F" w:rsidTr="00A2601C">
        <w:tc>
          <w:tcPr>
            <w:tcW w:w="9016" w:type="dxa"/>
            <w:gridSpan w:val="2"/>
            <w:shd w:val="clear" w:color="auto" w:fill="E2EFD9" w:themeFill="accent6" w:themeFillTint="33"/>
          </w:tcPr>
          <w:p w:rsidR="009B157F" w:rsidRPr="009B157F" w:rsidRDefault="009B157F" w:rsidP="009B157F">
            <w:pPr>
              <w:jc w:val="center"/>
              <w:rPr>
                <w:b/>
                <w:sz w:val="28"/>
                <w:szCs w:val="28"/>
              </w:rPr>
            </w:pPr>
            <w:r w:rsidRPr="009B157F">
              <w:rPr>
                <w:b/>
                <w:sz w:val="28"/>
                <w:szCs w:val="28"/>
              </w:rPr>
              <w:t>Document History</w:t>
            </w:r>
          </w:p>
        </w:tc>
      </w:tr>
      <w:tr w:rsidR="00AA44CA" w:rsidTr="0099223A">
        <w:trPr>
          <w:trHeight w:val="1182"/>
        </w:trPr>
        <w:tc>
          <w:tcPr>
            <w:tcW w:w="2972" w:type="dxa"/>
          </w:tcPr>
          <w:p w:rsidR="00AA44CA" w:rsidRPr="009B157F" w:rsidRDefault="00AA44CA" w:rsidP="009B157F">
            <w:pPr>
              <w:jc w:val="center"/>
              <w:rPr>
                <w:b/>
                <w:sz w:val="28"/>
                <w:szCs w:val="28"/>
              </w:rPr>
            </w:pPr>
            <w:r w:rsidRPr="009B157F">
              <w:rPr>
                <w:b/>
                <w:sz w:val="28"/>
                <w:szCs w:val="28"/>
              </w:rPr>
              <w:t>Updated:</w:t>
            </w:r>
          </w:p>
        </w:tc>
        <w:tc>
          <w:tcPr>
            <w:tcW w:w="6044" w:type="dxa"/>
          </w:tcPr>
          <w:p w:rsidR="00AA44CA" w:rsidRDefault="00AA44CA" w:rsidP="009B157F">
            <w:pPr>
              <w:jc w:val="center"/>
              <w:rPr>
                <w:b/>
                <w:sz w:val="24"/>
                <w:szCs w:val="24"/>
              </w:rPr>
            </w:pPr>
            <w:r>
              <w:rPr>
                <w:b/>
                <w:sz w:val="24"/>
                <w:szCs w:val="24"/>
              </w:rPr>
              <w:t>January 2017</w:t>
            </w:r>
          </w:p>
          <w:p w:rsidR="00AA44CA" w:rsidRDefault="00AA44CA" w:rsidP="009B157F">
            <w:pPr>
              <w:jc w:val="center"/>
              <w:rPr>
                <w:b/>
                <w:sz w:val="24"/>
                <w:szCs w:val="24"/>
              </w:rPr>
            </w:pPr>
            <w:r>
              <w:rPr>
                <w:b/>
                <w:sz w:val="24"/>
                <w:szCs w:val="24"/>
              </w:rPr>
              <w:t>September 2018</w:t>
            </w:r>
          </w:p>
          <w:p w:rsidR="00AA44CA" w:rsidRPr="004E0034" w:rsidRDefault="00AA44CA" w:rsidP="009B157F">
            <w:pPr>
              <w:jc w:val="center"/>
              <w:rPr>
                <w:b/>
                <w:i/>
                <w:sz w:val="24"/>
                <w:szCs w:val="24"/>
              </w:rPr>
            </w:pPr>
          </w:p>
        </w:tc>
      </w:tr>
      <w:tr w:rsidR="009B157F" w:rsidTr="009B157F">
        <w:tc>
          <w:tcPr>
            <w:tcW w:w="2972" w:type="dxa"/>
          </w:tcPr>
          <w:p w:rsidR="009B157F" w:rsidRPr="009B157F" w:rsidRDefault="009B157F" w:rsidP="009B157F">
            <w:pPr>
              <w:jc w:val="center"/>
              <w:rPr>
                <w:b/>
                <w:sz w:val="28"/>
                <w:szCs w:val="28"/>
              </w:rPr>
            </w:pPr>
            <w:r w:rsidRPr="009B157F">
              <w:rPr>
                <w:b/>
                <w:sz w:val="28"/>
                <w:szCs w:val="28"/>
              </w:rPr>
              <w:t>By:</w:t>
            </w:r>
          </w:p>
        </w:tc>
        <w:tc>
          <w:tcPr>
            <w:tcW w:w="6044" w:type="dxa"/>
          </w:tcPr>
          <w:p w:rsidR="009B157F" w:rsidRPr="009B157F" w:rsidRDefault="009B157F" w:rsidP="009B157F">
            <w:pPr>
              <w:jc w:val="center"/>
              <w:rPr>
                <w:b/>
                <w:sz w:val="24"/>
                <w:szCs w:val="24"/>
              </w:rPr>
            </w:pPr>
            <w:r>
              <w:rPr>
                <w:b/>
                <w:sz w:val="24"/>
                <w:szCs w:val="24"/>
              </w:rPr>
              <w:t>HT</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Review Date</w:t>
            </w:r>
          </w:p>
        </w:tc>
        <w:tc>
          <w:tcPr>
            <w:tcW w:w="6044" w:type="dxa"/>
          </w:tcPr>
          <w:p w:rsidR="009B157F" w:rsidRPr="009B157F" w:rsidRDefault="00AA44CA" w:rsidP="009B157F">
            <w:pPr>
              <w:jc w:val="center"/>
              <w:rPr>
                <w:b/>
                <w:sz w:val="24"/>
                <w:szCs w:val="24"/>
              </w:rPr>
            </w:pPr>
            <w:r>
              <w:rPr>
                <w:b/>
                <w:sz w:val="24"/>
                <w:szCs w:val="24"/>
              </w:rPr>
              <w:t>May 2019</w:t>
            </w:r>
          </w:p>
        </w:tc>
      </w:tr>
      <w:tr w:rsidR="00AA44CA" w:rsidTr="009B157F">
        <w:tc>
          <w:tcPr>
            <w:tcW w:w="2972" w:type="dxa"/>
          </w:tcPr>
          <w:p w:rsidR="00AA44CA" w:rsidRPr="009B157F" w:rsidRDefault="00AA44CA" w:rsidP="009B157F">
            <w:pPr>
              <w:jc w:val="center"/>
              <w:rPr>
                <w:b/>
                <w:sz w:val="28"/>
                <w:szCs w:val="28"/>
              </w:rPr>
            </w:pPr>
            <w:r>
              <w:rPr>
                <w:b/>
                <w:sz w:val="28"/>
                <w:szCs w:val="28"/>
              </w:rPr>
              <w:t>Reviewed with Local Authority</w:t>
            </w:r>
          </w:p>
        </w:tc>
        <w:tc>
          <w:tcPr>
            <w:tcW w:w="6044" w:type="dxa"/>
          </w:tcPr>
          <w:p w:rsidR="00AA44CA" w:rsidRDefault="00AA44CA" w:rsidP="009B157F">
            <w:pPr>
              <w:jc w:val="center"/>
              <w:rPr>
                <w:b/>
                <w:sz w:val="24"/>
                <w:szCs w:val="24"/>
              </w:rPr>
            </w:pPr>
            <w:r>
              <w:rPr>
                <w:b/>
                <w:sz w:val="24"/>
                <w:szCs w:val="24"/>
              </w:rPr>
              <w:t>May 2018</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Approved by Governing Body</w:t>
            </w:r>
          </w:p>
        </w:tc>
        <w:tc>
          <w:tcPr>
            <w:tcW w:w="6044" w:type="dxa"/>
          </w:tcPr>
          <w:p w:rsidR="009B157F" w:rsidRDefault="00D948AF" w:rsidP="009B157F">
            <w:pPr>
              <w:jc w:val="center"/>
              <w:rPr>
                <w:b/>
                <w:sz w:val="24"/>
                <w:szCs w:val="24"/>
              </w:rPr>
            </w:pPr>
            <w:r>
              <w:rPr>
                <w:b/>
                <w:sz w:val="24"/>
                <w:szCs w:val="24"/>
              </w:rPr>
              <w:t>14</w:t>
            </w:r>
            <w:r w:rsidRPr="00D948AF">
              <w:rPr>
                <w:b/>
                <w:sz w:val="24"/>
                <w:szCs w:val="24"/>
                <w:vertAlign w:val="superscript"/>
              </w:rPr>
              <w:t>th</w:t>
            </w:r>
            <w:r>
              <w:rPr>
                <w:b/>
                <w:sz w:val="24"/>
                <w:szCs w:val="24"/>
              </w:rPr>
              <w:t xml:space="preserve"> March, 2017</w:t>
            </w:r>
          </w:p>
          <w:p w:rsidR="00AA44CA" w:rsidRDefault="00AA44CA" w:rsidP="009B157F">
            <w:pPr>
              <w:jc w:val="center"/>
              <w:rPr>
                <w:b/>
                <w:sz w:val="24"/>
                <w:szCs w:val="24"/>
              </w:rPr>
            </w:pPr>
          </w:p>
          <w:p w:rsidR="00AA44CA" w:rsidRPr="009B157F" w:rsidRDefault="00AA44CA" w:rsidP="009B157F">
            <w:pPr>
              <w:jc w:val="center"/>
              <w:rPr>
                <w:b/>
                <w:sz w:val="24"/>
                <w:szCs w:val="24"/>
              </w:rPr>
            </w:pPr>
            <w:r w:rsidRPr="00AA44CA">
              <w:rPr>
                <w:b/>
                <w:color w:val="FF0000"/>
                <w:sz w:val="24"/>
                <w:szCs w:val="24"/>
              </w:rPr>
              <w:t>Awaiting approval</w:t>
            </w:r>
          </w:p>
        </w:tc>
      </w:tr>
    </w:tbl>
    <w:p w:rsidR="009B157F" w:rsidRDefault="009B157F" w:rsidP="009B157F">
      <w:pPr>
        <w:jc w:val="center"/>
        <w:rPr>
          <w:b/>
          <w:sz w:val="56"/>
          <w:szCs w:val="56"/>
        </w:rPr>
      </w:pPr>
    </w:p>
    <w:p w:rsidR="009B157F" w:rsidRDefault="009B157F" w:rsidP="009B157F">
      <w:pPr>
        <w:jc w:val="center"/>
        <w:rPr>
          <w:b/>
          <w:sz w:val="56"/>
          <w:szCs w:val="56"/>
        </w:rPr>
      </w:pPr>
    </w:p>
    <w:p w:rsidR="00AC0844" w:rsidRDefault="00AC0844" w:rsidP="009B157F">
      <w:pPr>
        <w:rPr>
          <w:b/>
          <w:sz w:val="56"/>
          <w:szCs w:val="56"/>
        </w:rPr>
      </w:pPr>
    </w:p>
    <w:p w:rsidR="00AF36D6" w:rsidRDefault="00AF36D6" w:rsidP="009B157F">
      <w:pPr>
        <w:rPr>
          <w:b/>
          <w:sz w:val="28"/>
          <w:szCs w:val="28"/>
          <w:lang w:val="en-US"/>
        </w:rPr>
      </w:pPr>
    </w:p>
    <w:p w:rsidR="009B157F" w:rsidRDefault="009B157F" w:rsidP="009B157F">
      <w:pPr>
        <w:rPr>
          <w:b/>
          <w:sz w:val="28"/>
          <w:szCs w:val="28"/>
          <w:lang w:val="en-US"/>
        </w:rPr>
      </w:pPr>
      <w:r>
        <w:rPr>
          <w:b/>
          <w:sz w:val="28"/>
          <w:szCs w:val="28"/>
          <w:lang w:val="en-US"/>
        </w:rPr>
        <w:t>Introduction</w:t>
      </w:r>
    </w:p>
    <w:p w:rsidR="00710C0C" w:rsidRPr="00D94778" w:rsidRDefault="00710C0C" w:rsidP="009B157F">
      <w:r w:rsidRPr="00D94778">
        <w:t xml:space="preserve">Schools need to carry out accessibility planning for pupils with a disability. These are the same duties as previously existed under the Disability Discrimination Act (DDA) and which have been replicated in the Equality Act 2010: </w:t>
      </w:r>
    </w:p>
    <w:p w:rsidR="00710C0C" w:rsidRPr="00171ECD" w:rsidRDefault="00710C0C" w:rsidP="00832D69">
      <w:pPr>
        <w:pStyle w:val="ListParagraph"/>
        <w:numPr>
          <w:ilvl w:val="0"/>
          <w:numId w:val="4"/>
        </w:numPr>
        <w:rPr>
          <w:lang w:val="en-US"/>
        </w:rPr>
      </w:pPr>
      <w:r w:rsidRPr="00D94778">
        <w:t xml:space="preserve">To promote equality of opportunity for disabled people: pupils, staff, parents, carers and other people who use the school or may wish to; and </w:t>
      </w:r>
    </w:p>
    <w:p w:rsidR="00171ECD" w:rsidRDefault="00171ECD" w:rsidP="00171ECD">
      <w:pPr>
        <w:rPr>
          <w:lang w:val="en-US"/>
        </w:rPr>
      </w:pPr>
      <w:r>
        <w:rPr>
          <w:lang w:val="en-US"/>
        </w:rPr>
        <w:t xml:space="preserve">Our staff </w:t>
      </w:r>
      <w:proofErr w:type="spellStart"/>
      <w:r>
        <w:rPr>
          <w:lang w:val="en-US"/>
        </w:rPr>
        <w:t>recognise</w:t>
      </w:r>
      <w:proofErr w:type="spellEnd"/>
      <w:r>
        <w:rPr>
          <w:lang w:val="en-US"/>
        </w:rPr>
        <w:t xml:space="preserve"> their duty under the Equality Act:</w:t>
      </w:r>
    </w:p>
    <w:p w:rsidR="00171ECD" w:rsidRDefault="00171ECD" w:rsidP="00171ECD">
      <w:pPr>
        <w:pStyle w:val="ListParagraph"/>
        <w:numPr>
          <w:ilvl w:val="0"/>
          <w:numId w:val="4"/>
        </w:numPr>
        <w:rPr>
          <w:lang w:val="en-US"/>
        </w:rPr>
      </w:pPr>
      <w:r>
        <w:rPr>
          <w:lang w:val="en-US"/>
        </w:rPr>
        <w:t>Not to discriminate against disabled pupils in their admissions and exclusions and provision of education and associated services</w:t>
      </w:r>
    </w:p>
    <w:p w:rsidR="00171ECD" w:rsidRDefault="00171ECD" w:rsidP="00171ECD">
      <w:pPr>
        <w:pStyle w:val="ListParagraph"/>
        <w:numPr>
          <w:ilvl w:val="0"/>
          <w:numId w:val="4"/>
        </w:numPr>
        <w:rPr>
          <w:lang w:val="en-US"/>
        </w:rPr>
      </w:pPr>
      <w:r>
        <w:rPr>
          <w:lang w:val="en-US"/>
        </w:rPr>
        <w:t xml:space="preserve">Not to treat disable pupils less </w:t>
      </w:r>
      <w:proofErr w:type="spellStart"/>
      <w:r>
        <w:rPr>
          <w:lang w:val="en-US"/>
        </w:rPr>
        <w:t>favourably</w:t>
      </w:r>
      <w:proofErr w:type="spellEnd"/>
    </w:p>
    <w:p w:rsidR="00171ECD" w:rsidRDefault="00171ECD" w:rsidP="00171ECD">
      <w:pPr>
        <w:pStyle w:val="ListParagraph"/>
        <w:numPr>
          <w:ilvl w:val="0"/>
          <w:numId w:val="4"/>
        </w:numPr>
        <w:rPr>
          <w:lang w:val="en-US"/>
        </w:rPr>
      </w:pPr>
      <w:r>
        <w:rPr>
          <w:lang w:val="en-US"/>
        </w:rPr>
        <w:t xml:space="preserve">To take reasonable </w:t>
      </w:r>
      <w:r w:rsidR="00DF4461">
        <w:rPr>
          <w:lang w:val="en-US"/>
        </w:rPr>
        <w:t>steps</w:t>
      </w:r>
      <w:r>
        <w:rPr>
          <w:lang w:val="en-US"/>
        </w:rPr>
        <w:t xml:space="preserve"> to avoid putting disable pupils at a substantial disadvantage</w:t>
      </w:r>
    </w:p>
    <w:p w:rsidR="00171ECD" w:rsidRPr="00171ECD" w:rsidRDefault="00171ECD" w:rsidP="00171ECD">
      <w:pPr>
        <w:pStyle w:val="ListParagraph"/>
        <w:numPr>
          <w:ilvl w:val="0"/>
          <w:numId w:val="4"/>
        </w:numPr>
        <w:rPr>
          <w:lang w:val="en-US"/>
        </w:rPr>
      </w:pPr>
      <w:r>
        <w:rPr>
          <w:lang w:val="en-US"/>
        </w:rPr>
        <w:t>To publish an Accessibility Plan.</w:t>
      </w:r>
    </w:p>
    <w:p w:rsidR="00710C0C" w:rsidRPr="00D94778" w:rsidRDefault="00710C0C" w:rsidP="00710C0C">
      <w:r w:rsidRPr="00D94778">
        <w:t xml:space="preserve">According to the Act a “disabled person is defined as someone who has a physical or mental impairment which has an effect on his or her ability to carry out normal day-today activities”. The effect must be substantial, long term and adverse. The Equality Act definition of disability covers physical disabilities, sensory and other mental impairments and learning disabilities. </w:t>
      </w:r>
    </w:p>
    <w:p w:rsidR="00710C0C" w:rsidRDefault="00710C0C" w:rsidP="00710C0C">
      <w:r w:rsidRPr="00D94778">
        <w:t xml:space="preserve">This Accessibility Plan is a statutory duty. It sets out how the local governing body plans to proactively improve the equality of opportunity for those within its school community who have a disability. The duty is to anticipate and plan for their future needs. </w:t>
      </w:r>
    </w:p>
    <w:p w:rsidR="009B157F" w:rsidRDefault="009B157F" w:rsidP="00710C0C">
      <w:pPr>
        <w:rPr>
          <w:b/>
          <w:sz w:val="28"/>
          <w:szCs w:val="28"/>
          <w:lang w:val="en-US"/>
        </w:rPr>
      </w:pPr>
      <w:r w:rsidRPr="009B157F">
        <w:rPr>
          <w:b/>
          <w:sz w:val="28"/>
          <w:szCs w:val="28"/>
          <w:lang w:val="en-US"/>
        </w:rPr>
        <w:t>School aims and values</w:t>
      </w:r>
    </w:p>
    <w:p w:rsidR="0010012D" w:rsidRPr="00D94778" w:rsidRDefault="0010012D" w:rsidP="00710C0C">
      <w:r w:rsidRPr="00D94778">
        <w:t xml:space="preserve">At Red Hall Primary School we are committed to establishing equality for all pupils, their parents, staff and other users of the school. This is reflected in our school aims, which state that Red Hall Primary School aims: </w:t>
      </w:r>
    </w:p>
    <w:p w:rsidR="0010012D" w:rsidRPr="00D94778" w:rsidRDefault="0010012D" w:rsidP="0010012D">
      <w:pPr>
        <w:pStyle w:val="NormalWeb"/>
        <w:numPr>
          <w:ilvl w:val="0"/>
          <w:numId w:val="8"/>
        </w:numPr>
        <w:shd w:val="clear" w:color="auto" w:fill="FFFFFF"/>
        <w:rPr>
          <w:rFonts w:asciiTheme="minorHAnsi" w:hAnsiTheme="minorHAnsi" w:cs="Arial"/>
          <w:sz w:val="22"/>
          <w:szCs w:val="22"/>
        </w:rPr>
      </w:pPr>
      <w:r w:rsidRPr="00D94778">
        <w:rPr>
          <w:rFonts w:asciiTheme="minorHAnsi" w:hAnsiTheme="minorHAnsi" w:cs="Arial"/>
          <w:sz w:val="22"/>
          <w:szCs w:val="22"/>
        </w:rPr>
        <w:t>to maximise the potential of all our children by providing them with an exciting and creative curriculum, taught by inspirational staff, in an environment where they feel safe, nurtured and valued.</w:t>
      </w:r>
    </w:p>
    <w:p w:rsidR="00AF36D6" w:rsidRDefault="0010012D" w:rsidP="009D7F8C">
      <w:pPr>
        <w:pStyle w:val="NormalWeb"/>
        <w:numPr>
          <w:ilvl w:val="0"/>
          <w:numId w:val="7"/>
        </w:numPr>
        <w:shd w:val="clear" w:color="auto" w:fill="FFFFFF"/>
        <w:rPr>
          <w:rFonts w:asciiTheme="minorHAnsi" w:hAnsiTheme="minorHAnsi" w:cs="Arial"/>
          <w:sz w:val="22"/>
          <w:szCs w:val="22"/>
        </w:rPr>
      </w:pPr>
      <w:r w:rsidRPr="00D94778">
        <w:rPr>
          <w:rFonts w:asciiTheme="minorHAnsi" w:hAnsiTheme="minorHAnsi" w:cs="Arial"/>
          <w:sz w:val="22"/>
          <w:szCs w:val="22"/>
        </w:rPr>
        <w:t>to support our families in many different ways and believe partnership is at our core. Creating strong links with parents and carers gives our children the best possible start to their educational success.</w:t>
      </w:r>
    </w:p>
    <w:p w:rsidR="009D7F8C" w:rsidRPr="00AF36D6" w:rsidRDefault="009D7F8C" w:rsidP="00AF36D6">
      <w:pPr>
        <w:pStyle w:val="NormalWeb"/>
        <w:shd w:val="clear" w:color="auto" w:fill="FFFFFF"/>
        <w:rPr>
          <w:rFonts w:asciiTheme="minorHAnsi" w:hAnsiTheme="minorHAnsi" w:cs="Arial"/>
          <w:sz w:val="22"/>
          <w:szCs w:val="22"/>
        </w:rPr>
      </w:pPr>
      <w:r w:rsidRPr="00AF36D6">
        <w:rPr>
          <w:rFonts w:asciiTheme="minorHAnsi" w:hAnsiTheme="minorHAnsi" w:cs="Arial"/>
          <w:sz w:val="22"/>
          <w:szCs w:val="22"/>
        </w:rPr>
        <w:t>Our school</w:t>
      </w:r>
    </w:p>
    <w:p w:rsidR="009D7F8C" w:rsidRDefault="009D7F8C" w:rsidP="009D7F8C">
      <w:pPr>
        <w:pStyle w:val="NormalWeb"/>
        <w:numPr>
          <w:ilvl w:val="0"/>
          <w:numId w:val="7"/>
        </w:numPr>
        <w:shd w:val="clear" w:color="auto" w:fill="FFFFFF"/>
        <w:rPr>
          <w:rFonts w:asciiTheme="minorHAnsi" w:hAnsiTheme="minorHAnsi" w:cs="Arial"/>
          <w:sz w:val="22"/>
          <w:szCs w:val="22"/>
        </w:rPr>
      </w:pPr>
      <w:r>
        <w:rPr>
          <w:rFonts w:asciiTheme="minorHAnsi" w:hAnsiTheme="minorHAnsi" w:cs="Arial"/>
          <w:sz w:val="22"/>
          <w:szCs w:val="22"/>
        </w:rPr>
        <w:t>recognises and values the young person’s knowledge/parent’s knowledge of their child’s disability</w:t>
      </w:r>
    </w:p>
    <w:p w:rsidR="009D7F8C" w:rsidRDefault="009D7F8C" w:rsidP="009D7F8C">
      <w:pPr>
        <w:pStyle w:val="NormalWeb"/>
        <w:numPr>
          <w:ilvl w:val="0"/>
          <w:numId w:val="7"/>
        </w:numPr>
        <w:shd w:val="clear" w:color="auto" w:fill="FFFFFF"/>
        <w:rPr>
          <w:rFonts w:asciiTheme="minorHAnsi" w:hAnsiTheme="minorHAnsi" w:cs="Arial"/>
          <w:sz w:val="22"/>
          <w:szCs w:val="22"/>
        </w:rPr>
      </w:pPr>
      <w:r>
        <w:rPr>
          <w:rFonts w:asciiTheme="minorHAnsi" w:hAnsiTheme="minorHAnsi" w:cs="Arial"/>
          <w:sz w:val="22"/>
          <w:szCs w:val="22"/>
        </w:rPr>
        <w:t>recognises the effect their disability has on his/her ability to carry out activities,</w:t>
      </w:r>
    </w:p>
    <w:p w:rsidR="009D7F8C" w:rsidRPr="009D7F8C" w:rsidRDefault="009D7F8C" w:rsidP="009D7F8C">
      <w:pPr>
        <w:pStyle w:val="NormalWeb"/>
        <w:numPr>
          <w:ilvl w:val="0"/>
          <w:numId w:val="7"/>
        </w:numPr>
        <w:shd w:val="clear" w:color="auto" w:fill="FFFFFF"/>
        <w:rPr>
          <w:rFonts w:asciiTheme="minorHAnsi" w:hAnsiTheme="minorHAnsi" w:cs="Arial"/>
          <w:sz w:val="22"/>
          <w:szCs w:val="22"/>
        </w:rPr>
      </w:pPr>
      <w:r>
        <w:rPr>
          <w:rFonts w:asciiTheme="minorHAnsi" w:hAnsiTheme="minorHAnsi" w:cs="Arial"/>
          <w:sz w:val="22"/>
          <w:szCs w:val="22"/>
        </w:rPr>
        <w:t>respects the parents’ and child’s right to confidentiality</w:t>
      </w:r>
    </w:p>
    <w:p w:rsidR="00AF36D6" w:rsidRDefault="00AF36D6" w:rsidP="0010012D"/>
    <w:p w:rsidR="00AF36D6" w:rsidRDefault="00AF36D6" w:rsidP="0010012D"/>
    <w:p w:rsidR="00AF36D6" w:rsidRDefault="00AF36D6" w:rsidP="0010012D"/>
    <w:p w:rsidR="0010012D" w:rsidRDefault="0010012D" w:rsidP="0010012D">
      <w:r w:rsidRPr="00D94778">
        <w:t>Red Hall Primary School is committed to equality of opportunities in all aspects of our provision and further information of how we endeavour to meet our responsibilities can be found in the following school policy documents;</w:t>
      </w:r>
    </w:p>
    <w:p w:rsidR="00DF4461" w:rsidRPr="00D94778" w:rsidRDefault="00DF4461" w:rsidP="0010012D"/>
    <w:p w:rsidR="0010012D" w:rsidRPr="00D94778" w:rsidRDefault="00AC0844" w:rsidP="0010012D">
      <w:pPr>
        <w:pStyle w:val="ListParagraph"/>
        <w:numPr>
          <w:ilvl w:val="0"/>
          <w:numId w:val="6"/>
        </w:numPr>
      </w:pPr>
      <w:r>
        <w:t>Equality and Diversity</w:t>
      </w:r>
      <w:r w:rsidR="0010012D" w:rsidRPr="00D94778">
        <w:t xml:space="preserve"> Policy</w:t>
      </w:r>
    </w:p>
    <w:p w:rsidR="0010012D" w:rsidRPr="00D94778" w:rsidRDefault="0010012D" w:rsidP="0010012D">
      <w:pPr>
        <w:pStyle w:val="ListParagraph"/>
        <w:numPr>
          <w:ilvl w:val="0"/>
          <w:numId w:val="6"/>
        </w:numPr>
      </w:pPr>
      <w:r w:rsidRPr="00D94778">
        <w:t>SEN Policy</w:t>
      </w:r>
    </w:p>
    <w:p w:rsidR="0010012D" w:rsidRPr="00D94778" w:rsidRDefault="0010012D" w:rsidP="0010012D">
      <w:pPr>
        <w:pStyle w:val="ListParagraph"/>
        <w:numPr>
          <w:ilvl w:val="0"/>
          <w:numId w:val="6"/>
        </w:numPr>
      </w:pPr>
      <w:r w:rsidRPr="00D94778">
        <w:t>SEND Local Offer</w:t>
      </w:r>
    </w:p>
    <w:p w:rsidR="0010012D" w:rsidRPr="00D94778" w:rsidRDefault="0010012D" w:rsidP="0010012D">
      <w:pPr>
        <w:pStyle w:val="ListParagraph"/>
        <w:numPr>
          <w:ilvl w:val="0"/>
          <w:numId w:val="6"/>
        </w:numPr>
      </w:pPr>
      <w:r w:rsidRPr="00D94778">
        <w:t>Health and Safety Policy</w:t>
      </w:r>
    </w:p>
    <w:p w:rsidR="0010012D" w:rsidRPr="00D94778" w:rsidRDefault="0010012D" w:rsidP="0010012D">
      <w:pPr>
        <w:pStyle w:val="ListParagraph"/>
        <w:numPr>
          <w:ilvl w:val="0"/>
          <w:numId w:val="6"/>
        </w:numPr>
      </w:pPr>
      <w:r w:rsidRPr="00D94778">
        <w:t>Safeguarding Policy</w:t>
      </w:r>
    </w:p>
    <w:p w:rsidR="008928B0" w:rsidRPr="00D94778" w:rsidRDefault="008928B0" w:rsidP="0010012D">
      <w:pPr>
        <w:pStyle w:val="ListParagraph"/>
        <w:numPr>
          <w:ilvl w:val="0"/>
          <w:numId w:val="6"/>
        </w:numPr>
      </w:pPr>
      <w:proofErr w:type="spellStart"/>
      <w:r w:rsidRPr="00D94778">
        <w:t>Anti Bullying</w:t>
      </w:r>
      <w:proofErr w:type="spellEnd"/>
      <w:r w:rsidRPr="00D94778">
        <w:t xml:space="preserve"> Policies including ‘Tackling the Use of Homophobic Language’.</w:t>
      </w:r>
    </w:p>
    <w:p w:rsidR="008928B0" w:rsidRPr="00D94778" w:rsidRDefault="008928B0" w:rsidP="0010012D">
      <w:pPr>
        <w:pStyle w:val="ListParagraph"/>
        <w:numPr>
          <w:ilvl w:val="0"/>
          <w:numId w:val="6"/>
        </w:numPr>
      </w:pPr>
      <w:r w:rsidRPr="00D94778">
        <w:t>Transgender Policy</w:t>
      </w:r>
    </w:p>
    <w:p w:rsidR="0010012D" w:rsidRPr="00D94778" w:rsidRDefault="0010012D" w:rsidP="0010012D">
      <w:pPr>
        <w:pStyle w:val="ListParagraph"/>
        <w:numPr>
          <w:ilvl w:val="0"/>
          <w:numId w:val="6"/>
        </w:numPr>
      </w:pPr>
      <w:r w:rsidRPr="00D94778">
        <w:t>Staff related policies e.g. Safer Recruitment, Code of Conduct.</w:t>
      </w:r>
    </w:p>
    <w:p w:rsidR="00710C0C" w:rsidRDefault="00A1328A" w:rsidP="00710C0C">
      <w:pPr>
        <w:rPr>
          <w:b/>
          <w:sz w:val="28"/>
          <w:szCs w:val="28"/>
          <w:lang w:val="en-US"/>
        </w:rPr>
      </w:pPr>
      <w:r>
        <w:rPr>
          <w:b/>
          <w:sz w:val="28"/>
          <w:szCs w:val="28"/>
          <w:lang w:val="en-US"/>
        </w:rPr>
        <w:t>Key Aims of the Plan</w:t>
      </w:r>
    </w:p>
    <w:p w:rsidR="00A1328A" w:rsidRDefault="00A1328A" w:rsidP="00710C0C">
      <w:pPr>
        <w:rPr>
          <w:lang w:val="en-US"/>
        </w:rPr>
      </w:pPr>
      <w:r>
        <w:rPr>
          <w:lang w:val="en-US"/>
        </w:rPr>
        <w:t>To increase and eventually ensure for pupils with a disability that they have:</w:t>
      </w:r>
    </w:p>
    <w:p w:rsidR="00A1328A" w:rsidRDefault="00A1328A" w:rsidP="00A1328A">
      <w:pPr>
        <w:pStyle w:val="ListParagraph"/>
        <w:numPr>
          <w:ilvl w:val="0"/>
          <w:numId w:val="14"/>
        </w:numPr>
        <w:rPr>
          <w:lang w:val="en-US"/>
        </w:rPr>
      </w:pPr>
      <w:r>
        <w:rPr>
          <w:lang w:val="en-US"/>
        </w:rPr>
        <w:t xml:space="preserve">Total access to our setting’s environment, curriculum information and </w:t>
      </w:r>
    </w:p>
    <w:p w:rsidR="00A1328A" w:rsidRPr="00A1328A" w:rsidRDefault="00A1328A" w:rsidP="00A1328A">
      <w:pPr>
        <w:pStyle w:val="ListParagraph"/>
        <w:numPr>
          <w:ilvl w:val="0"/>
          <w:numId w:val="14"/>
        </w:numPr>
        <w:rPr>
          <w:lang w:val="en-US"/>
        </w:rPr>
      </w:pPr>
      <w:r>
        <w:rPr>
          <w:lang w:val="en-US"/>
        </w:rPr>
        <w:t>Full participation in the school community.</w:t>
      </w:r>
    </w:p>
    <w:p w:rsidR="008928B0" w:rsidRDefault="008928B0" w:rsidP="00710C0C">
      <w:pPr>
        <w:rPr>
          <w:b/>
          <w:sz w:val="28"/>
          <w:szCs w:val="28"/>
          <w:lang w:val="en-US"/>
        </w:rPr>
      </w:pPr>
      <w:r>
        <w:rPr>
          <w:b/>
          <w:sz w:val="28"/>
          <w:szCs w:val="28"/>
          <w:lang w:val="en-US"/>
        </w:rPr>
        <w:t>Management, Implementation and Publication</w:t>
      </w:r>
    </w:p>
    <w:p w:rsidR="00710C0C" w:rsidRDefault="0010012D" w:rsidP="00710C0C">
      <w:r>
        <w:t>It will be the responsibility of the whole school co</w:t>
      </w:r>
      <w:r w:rsidR="00D73697">
        <w:t>mmunity to implement this plan</w:t>
      </w:r>
      <w:r>
        <w:t xml:space="preserve"> in a manner which promotes the inclusive ethos of our school.</w:t>
      </w:r>
    </w:p>
    <w:p w:rsidR="008928B0" w:rsidRPr="00710C0C" w:rsidRDefault="008928B0" w:rsidP="008928B0">
      <w:pPr>
        <w:rPr>
          <w:lang w:val="en-US"/>
        </w:rPr>
      </w:pPr>
      <w:r w:rsidRPr="00710C0C">
        <w:t>It is a requirement that the school’s Accessibility Plan is resourced, implemented and reviewed and revised as necessary</w:t>
      </w:r>
      <w:r w:rsidR="00AA44CA">
        <w:t xml:space="preserve">. An action plan in the form of the school’s </w:t>
      </w:r>
      <w:r w:rsidR="00AA44CA" w:rsidRPr="00AA44CA">
        <w:rPr>
          <w:b/>
        </w:rPr>
        <w:t>ACCESSIBILITY PLAN</w:t>
      </w:r>
      <w:r w:rsidR="00AA44CA">
        <w:t xml:space="preserve"> shows</w:t>
      </w:r>
      <w:r w:rsidRPr="00710C0C">
        <w:t xml:space="preserve"> the priorities identified for action along with how they are to be addressed. A success criteria has been set so progress and</w:t>
      </w:r>
      <w:r>
        <w:t xml:space="preserve"> outcomes can be measured. </w:t>
      </w:r>
      <w:r w:rsidRPr="00710C0C">
        <w:t>The plan is to be reviewed and updated at least every three years.</w:t>
      </w:r>
    </w:p>
    <w:p w:rsidR="008928B0" w:rsidRDefault="008928B0" w:rsidP="00710C0C">
      <w:r>
        <w:t>The Accessibility plan will be available to all children, staff and parents to contribute to the review process at any time.</w:t>
      </w:r>
    </w:p>
    <w:p w:rsidR="008928B0" w:rsidRDefault="008928B0" w:rsidP="00710C0C">
      <w:r>
        <w:t>The Accessibility plan will be published on the School’s website and can be available as a paper copy from the main office.</w:t>
      </w:r>
    </w:p>
    <w:p w:rsidR="00DF4461" w:rsidRPr="009B157F" w:rsidRDefault="00DF4461" w:rsidP="00710C0C">
      <w:pPr>
        <w:rPr>
          <w:b/>
          <w:sz w:val="28"/>
          <w:szCs w:val="28"/>
          <w:lang w:val="en-US"/>
        </w:rPr>
      </w:pPr>
      <w:r>
        <w:t>This Accessibility Plan and SEN information Report will be linked to the Darlington Local Offer and be available as part of the school Local Offer.</w:t>
      </w:r>
    </w:p>
    <w:p w:rsidR="009B157F" w:rsidRPr="009B157F" w:rsidRDefault="009B157F" w:rsidP="009B157F">
      <w:pPr>
        <w:rPr>
          <w:b/>
          <w:sz w:val="24"/>
          <w:szCs w:val="24"/>
        </w:rPr>
      </w:pPr>
    </w:p>
    <w:p w:rsidR="009B157F" w:rsidRDefault="009B157F" w:rsidP="009B157F">
      <w:pPr>
        <w:jc w:val="center"/>
        <w:rPr>
          <w:b/>
          <w:sz w:val="56"/>
          <w:szCs w:val="56"/>
        </w:rPr>
      </w:pPr>
    </w:p>
    <w:p w:rsidR="009B157F" w:rsidRDefault="009B157F" w:rsidP="009B157F">
      <w:pPr>
        <w:rPr>
          <w:b/>
          <w:sz w:val="56"/>
          <w:szCs w:val="56"/>
        </w:rPr>
      </w:pPr>
    </w:p>
    <w:p w:rsidR="00DF4461" w:rsidRDefault="00DF4461" w:rsidP="009B157F">
      <w:pPr>
        <w:rPr>
          <w:b/>
          <w:sz w:val="56"/>
          <w:szCs w:val="56"/>
        </w:rPr>
      </w:pPr>
    </w:p>
    <w:sectPr w:rsidR="00DF4461" w:rsidSect="009B157F">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79" w:rsidRDefault="00B52979" w:rsidP="004E0034">
      <w:pPr>
        <w:spacing w:after="0" w:line="240" w:lineRule="auto"/>
      </w:pPr>
      <w:r>
        <w:separator/>
      </w:r>
    </w:p>
  </w:endnote>
  <w:endnote w:type="continuationSeparator" w:id="0">
    <w:p w:rsidR="00B52979" w:rsidRDefault="00B52979" w:rsidP="004E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79" w:rsidRDefault="00B52979" w:rsidP="004E0034">
      <w:pPr>
        <w:spacing w:after="0" w:line="240" w:lineRule="auto"/>
      </w:pPr>
      <w:r>
        <w:separator/>
      </w:r>
    </w:p>
  </w:footnote>
  <w:footnote w:type="continuationSeparator" w:id="0">
    <w:p w:rsidR="00B52979" w:rsidRDefault="00B52979" w:rsidP="004E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34" w:rsidRPr="004E0034" w:rsidRDefault="004E0034" w:rsidP="004E0034">
    <w:pPr>
      <w:pStyle w:val="Header"/>
      <w:rPr>
        <w:b/>
      </w:rPr>
    </w:pPr>
    <w:r w:rsidRPr="004E0034">
      <w:rPr>
        <w:b/>
      </w:rPr>
      <w:t>Red Hall Primary School Accessibility</w:t>
    </w:r>
    <w:r w:rsidR="00F84ED0">
      <w:rPr>
        <w:b/>
      </w:rPr>
      <w:t xml:space="preserve"> Policy </w:t>
    </w:r>
  </w:p>
  <w:p w:rsidR="004E0034" w:rsidRDefault="004E00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1027"/>
    <w:multiLevelType w:val="hybridMultilevel"/>
    <w:tmpl w:val="93C8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96E43"/>
    <w:multiLevelType w:val="hybridMultilevel"/>
    <w:tmpl w:val="A83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9537C"/>
    <w:multiLevelType w:val="hybridMultilevel"/>
    <w:tmpl w:val="136A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83F21"/>
    <w:multiLevelType w:val="hybridMultilevel"/>
    <w:tmpl w:val="37E017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D494940"/>
    <w:multiLevelType w:val="hybridMultilevel"/>
    <w:tmpl w:val="D2B0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95C"/>
    <w:multiLevelType w:val="hybridMultilevel"/>
    <w:tmpl w:val="1098EB30"/>
    <w:lvl w:ilvl="0" w:tplc="51046DD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562937"/>
    <w:multiLevelType w:val="hybridMultilevel"/>
    <w:tmpl w:val="DA7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61B36"/>
    <w:multiLevelType w:val="hybridMultilevel"/>
    <w:tmpl w:val="17EA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744EF"/>
    <w:multiLevelType w:val="hybridMultilevel"/>
    <w:tmpl w:val="86305338"/>
    <w:lvl w:ilvl="0" w:tplc="51046DD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D3AAF"/>
    <w:multiLevelType w:val="hybridMultilevel"/>
    <w:tmpl w:val="0B9E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14E02"/>
    <w:multiLevelType w:val="hybridMultilevel"/>
    <w:tmpl w:val="BDDC1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DE950B3"/>
    <w:multiLevelType w:val="hybridMultilevel"/>
    <w:tmpl w:val="4CB8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731E34"/>
    <w:multiLevelType w:val="hybridMultilevel"/>
    <w:tmpl w:val="AD4C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72E4C"/>
    <w:multiLevelType w:val="hybridMultilevel"/>
    <w:tmpl w:val="AB3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7"/>
  </w:num>
  <w:num w:numId="5">
    <w:abstractNumId w:val="3"/>
  </w:num>
  <w:num w:numId="6">
    <w:abstractNumId w:val="6"/>
  </w:num>
  <w:num w:numId="7">
    <w:abstractNumId w:val="1"/>
  </w:num>
  <w:num w:numId="8">
    <w:abstractNumId w:val="10"/>
  </w:num>
  <w:num w:numId="9">
    <w:abstractNumId w:val="5"/>
  </w:num>
  <w:num w:numId="10">
    <w:abstractNumId w:val="8"/>
  </w:num>
  <w:num w:numId="11">
    <w:abstractNumId w:val="13"/>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7F"/>
    <w:rsid w:val="0010012D"/>
    <w:rsid w:val="00167EAA"/>
    <w:rsid w:val="00171ECD"/>
    <w:rsid w:val="004E0034"/>
    <w:rsid w:val="005173A8"/>
    <w:rsid w:val="00536E9D"/>
    <w:rsid w:val="00587D2E"/>
    <w:rsid w:val="005F0D06"/>
    <w:rsid w:val="005F7B1C"/>
    <w:rsid w:val="00710C0C"/>
    <w:rsid w:val="00771C29"/>
    <w:rsid w:val="0079619A"/>
    <w:rsid w:val="00832D69"/>
    <w:rsid w:val="00855812"/>
    <w:rsid w:val="00863FDF"/>
    <w:rsid w:val="008928B0"/>
    <w:rsid w:val="009326F1"/>
    <w:rsid w:val="009356DE"/>
    <w:rsid w:val="009B157F"/>
    <w:rsid w:val="009D7F8C"/>
    <w:rsid w:val="00A1328A"/>
    <w:rsid w:val="00A2601C"/>
    <w:rsid w:val="00AA44CA"/>
    <w:rsid w:val="00AC0844"/>
    <w:rsid w:val="00AF36D6"/>
    <w:rsid w:val="00B52979"/>
    <w:rsid w:val="00BE5B7D"/>
    <w:rsid w:val="00D21DAC"/>
    <w:rsid w:val="00D227CE"/>
    <w:rsid w:val="00D73697"/>
    <w:rsid w:val="00D94778"/>
    <w:rsid w:val="00D948AF"/>
    <w:rsid w:val="00DC08CF"/>
    <w:rsid w:val="00DF4461"/>
    <w:rsid w:val="00F4726A"/>
    <w:rsid w:val="00F8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D889F0-6F69-41EE-9CCB-A40016AD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0C"/>
    <w:pPr>
      <w:ind w:left="720"/>
      <w:contextualSpacing/>
    </w:pPr>
  </w:style>
  <w:style w:type="paragraph" w:styleId="NormalWeb">
    <w:name w:val="Normal (Web)"/>
    <w:basedOn w:val="Normal"/>
    <w:uiPriority w:val="99"/>
    <w:semiHidden/>
    <w:unhideWhenUsed/>
    <w:rsid w:val="00100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1C"/>
    <w:rPr>
      <w:rFonts w:ascii="Segoe UI" w:hAnsi="Segoe UI" w:cs="Segoe UI"/>
      <w:sz w:val="18"/>
      <w:szCs w:val="18"/>
    </w:rPr>
  </w:style>
  <w:style w:type="paragraph" w:styleId="Header">
    <w:name w:val="header"/>
    <w:basedOn w:val="Normal"/>
    <w:link w:val="HeaderChar"/>
    <w:uiPriority w:val="99"/>
    <w:unhideWhenUsed/>
    <w:rsid w:val="004E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34"/>
  </w:style>
  <w:style w:type="paragraph" w:styleId="Footer">
    <w:name w:val="footer"/>
    <w:basedOn w:val="Normal"/>
    <w:link w:val="FooterChar"/>
    <w:uiPriority w:val="99"/>
    <w:unhideWhenUsed/>
    <w:rsid w:val="004E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A63E-DAC4-4D77-AF32-652F8CDD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LHeseltine</cp:lastModifiedBy>
  <cp:revision>2</cp:revision>
  <cp:lastPrinted>2017-01-23T16:23:00Z</cp:lastPrinted>
  <dcterms:created xsi:type="dcterms:W3CDTF">2018-09-11T11:00:00Z</dcterms:created>
  <dcterms:modified xsi:type="dcterms:W3CDTF">2018-09-11T11:00:00Z</dcterms:modified>
</cp:coreProperties>
</file>