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AB" w:rsidRPr="00024FAB" w:rsidRDefault="00024FAB" w:rsidP="00024FAB">
      <w:pPr>
        <w:autoSpaceDE w:val="0"/>
        <w:autoSpaceDN w:val="0"/>
        <w:adjustRightInd w:val="0"/>
        <w:spacing w:after="0" w:line="240" w:lineRule="auto"/>
        <w:jc w:val="center"/>
        <w:rPr>
          <w:rFonts w:cs="TT15Et00"/>
          <w:color w:val="000000"/>
          <w:sz w:val="144"/>
          <w:szCs w:val="96"/>
        </w:rPr>
      </w:pPr>
      <w:bookmarkStart w:id="0" w:name="_GoBack"/>
      <w:bookmarkEnd w:id="0"/>
      <w:r w:rsidRPr="00024FAB">
        <w:rPr>
          <w:rFonts w:cs="TT15Et00"/>
          <w:color w:val="000000"/>
          <w:sz w:val="144"/>
          <w:szCs w:val="96"/>
        </w:rPr>
        <w:t>Red Hall</w:t>
      </w:r>
    </w:p>
    <w:p w:rsidR="00024FAB" w:rsidRDefault="00024FAB" w:rsidP="00024FAB">
      <w:pPr>
        <w:autoSpaceDE w:val="0"/>
        <w:autoSpaceDN w:val="0"/>
        <w:adjustRightInd w:val="0"/>
        <w:spacing w:after="0" w:line="240" w:lineRule="auto"/>
        <w:jc w:val="center"/>
        <w:rPr>
          <w:rFonts w:cs="TT15Et00"/>
          <w:color w:val="000000"/>
          <w:sz w:val="144"/>
          <w:szCs w:val="96"/>
        </w:rPr>
      </w:pPr>
      <w:r w:rsidRPr="00024FAB">
        <w:rPr>
          <w:rFonts w:cs="TT15Et00"/>
          <w:color w:val="000000"/>
          <w:sz w:val="144"/>
          <w:szCs w:val="96"/>
        </w:rPr>
        <w:t>Primary School</w:t>
      </w:r>
    </w:p>
    <w:p w:rsidR="00024FAB" w:rsidRPr="00024FAB" w:rsidRDefault="00024FAB" w:rsidP="00024FAB">
      <w:pPr>
        <w:autoSpaceDE w:val="0"/>
        <w:autoSpaceDN w:val="0"/>
        <w:adjustRightInd w:val="0"/>
        <w:spacing w:after="0" w:line="240" w:lineRule="auto"/>
        <w:jc w:val="center"/>
        <w:rPr>
          <w:rFonts w:cs="TT15Et00"/>
          <w:color w:val="000000"/>
          <w:sz w:val="144"/>
          <w:szCs w:val="96"/>
        </w:rPr>
      </w:pPr>
    </w:p>
    <w:p w:rsidR="00024FAB" w:rsidRDefault="00024FAB" w:rsidP="00024FAB">
      <w:pPr>
        <w:autoSpaceDE w:val="0"/>
        <w:autoSpaceDN w:val="0"/>
        <w:adjustRightInd w:val="0"/>
        <w:spacing w:after="0" w:line="240" w:lineRule="auto"/>
        <w:jc w:val="center"/>
        <w:rPr>
          <w:rFonts w:ascii="TT15Et00" w:hAnsi="TT15Et00" w:cs="TT15Et00"/>
          <w:color w:val="000000"/>
          <w:sz w:val="96"/>
          <w:szCs w:val="96"/>
        </w:rPr>
      </w:pPr>
      <w:r>
        <w:rPr>
          <w:noProof/>
          <w:lang w:eastAsia="en-GB"/>
        </w:rPr>
        <w:drawing>
          <wp:inline distT="0" distB="0" distL="0" distR="0">
            <wp:extent cx="2190750" cy="2076450"/>
            <wp:effectExtent l="0" t="0" r="0" b="0"/>
            <wp:docPr id="1" name="Picture 1" descr="http://www.redhallprimary.org.uk/wpimages/wpfd77c234_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hallprimary.org.uk/wpimages/wpfd77c234_1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inline>
        </w:drawing>
      </w:r>
    </w:p>
    <w:p w:rsidR="00024FAB" w:rsidRDefault="00024FAB" w:rsidP="00024FAB">
      <w:pPr>
        <w:autoSpaceDE w:val="0"/>
        <w:autoSpaceDN w:val="0"/>
        <w:adjustRightInd w:val="0"/>
        <w:spacing w:after="0" w:line="240" w:lineRule="auto"/>
        <w:jc w:val="center"/>
        <w:rPr>
          <w:rFonts w:ascii="TT15Et00" w:hAnsi="TT15Et00" w:cs="TT15Et00"/>
          <w:color w:val="000000"/>
          <w:sz w:val="108"/>
          <w:szCs w:val="96"/>
        </w:rPr>
      </w:pPr>
    </w:p>
    <w:p w:rsidR="00024FAB" w:rsidRDefault="00024FAB" w:rsidP="00024FAB">
      <w:pPr>
        <w:autoSpaceDE w:val="0"/>
        <w:autoSpaceDN w:val="0"/>
        <w:adjustRightInd w:val="0"/>
        <w:spacing w:after="0" w:line="240" w:lineRule="auto"/>
        <w:jc w:val="center"/>
        <w:rPr>
          <w:rFonts w:ascii="TT15Et00" w:hAnsi="TT15Et00" w:cs="TT15Et00"/>
          <w:color w:val="000000"/>
          <w:sz w:val="108"/>
          <w:szCs w:val="96"/>
        </w:rPr>
      </w:pPr>
    </w:p>
    <w:p w:rsidR="00024FAB" w:rsidRPr="00024FAB" w:rsidRDefault="00DA5267" w:rsidP="00024FAB">
      <w:pPr>
        <w:autoSpaceDE w:val="0"/>
        <w:autoSpaceDN w:val="0"/>
        <w:adjustRightInd w:val="0"/>
        <w:spacing w:after="0" w:line="240" w:lineRule="auto"/>
        <w:jc w:val="center"/>
        <w:rPr>
          <w:rFonts w:ascii="TT15Et00" w:hAnsi="TT15Et00" w:cs="TT15Et00"/>
          <w:color w:val="000000"/>
          <w:sz w:val="108"/>
          <w:szCs w:val="96"/>
        </w:rPr>
      </w:pPr>
      <w:r>
        <w:rPr>
          <w:rFonts w:ascii="TT15Et00" w:hAnsi="TT15Et00" w:cs="TT15Et00"/>
          <w:color w:val="000000"/>
          <w:sz w:val="108"/>
          <w:szCs w:val="96"/>
        </w:rPr>
        <w:t>Charging</w:t>
      </w:r>
      <w:r w:rsidR="00024FAB" w:rsidRPr="00024FAB">
        <w:rPr>
          <w:rFonts w:ascii="TT15Et00" w:hAnsi="TT15Et00" w:cs="TT15Et00"/>
          <w:color w:val="000000"/>
          <w:sz w:val="108"/>
          <w:szCs w:val="96"/>
        </w:rPr>
        <w:t xml:space="preserve"> Policy</w:t>
      </w: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lastRenderedPageBreak/>
        <w:t xml:space="preserve">1. Introduction </w:t>
      </w:r>
    </w:p>
    <w:p w:rsidR="00DA5267" w:rsidRPr="00DA5267" w:rsidRDefault="00DA5267" w:rsidP="00DA5267">
      <w:pPr>
        <w:pStyle w:val="Default"/>
        <w:ind w:left="680" w:hanging="680"/>
        <w:rPr>
          <w:rFonts w:asciiTheme="minorHAnsi" w:hAnsiTheme="minorHAnsi"/>
          <w:sz w:val="28"/>
        </w:rPr>
      </w:pPr>
    </w:p>
    <w:p w:rsidR="00DA5267" w:rsidRDefault="00DA5267" w:rsidP="00DA5267">
      <w:pPr>
        <w:pStyle w:val="Default"/>
        <w:numPr>
          <w:ilvl w:val="1"/>
          <w:numId w:val="27"/>
        </w:numPr>
        <w:rPr>
          <w:rFonts w:asciiTheme="minorHAnsi" w:hAnsiTheme="minorHAnsi"/>
        </w:rPr>
      </w:pPr>
      <w:r w:rsidRPr="00DA5267">
        <w:rPr>
          <w:rFonts w:asciiTheme="minorHAnsi" w:hAnsiTheme="minorHAnsi"/>
        </w:rPr>
        <w:t>This policy relates to the DfES circular 2.89, which is concerned with charging for school activities. The principle underlying this circular is that education provided by any school for its registered pupils should be free if it takes place wholly or mainly during hours.</w:t>
      </w:r>
    </w:p>
    <w:p w:rsidR="00DA5267" w:rsidRDefault="00DA5267" w:rsidP="00DA5267">
      <w:pPr>
        <w:pStyle w:val="Default"/>
        <w:ind w:left="675"/>
        <w:rPr>
          <w:rFonts w:asciiTheme="minorHAnsi" w:hAnsiTheme="minorHAnsi"/>
        </w:rPr>
      </w:pPr>
      <w:r w:rsidRPr="00DA5267">
        <w:rPr>
          <w:rFonts w:asciiTheme="minorHAnsi" w:hAnsiTheme="minorHAnsi"/>
        </w:rPr>
        <w:t xml:space="preserve"> </w:t>
      </w:r>
    </w:p>
    <w:p w:rsidR="00DA5267" w:rsidRDefault="00DA5267" w:rsidP="00DA5267">
      <w:pPr>
        <w:pStyle w:val="Default"/>
        <w:ind w:left="708" w:hanging="33"/>
        <w:jc w:val="both"/>
        <w:rPr>
          <w:rFonts w:asciiTheme="minorHAnsi" w:hAnsiTheme="minorHAnsi"/>
        </w:rPr>
      </w:pPr>
      <w:r w:rsidRPr="00DA5267">
        <w:rPr>
          <w:rFonts w:asciiTheme="minorHAnsi" w:hAnsiTheme="minorHAnsi"/>
        </w:rPr>
        <w:t>We do however recognise that there are a number of activities which make a valuable contribution to a child’s education both academically and socially. These include trips associated with topic work, visits from theatre groups, residential trips, etc. We therefore will reserve the right to charge for some activities and to ask for voluntary financial contributions from parents for others. Any activity which takes place wholly or mainly in school hours, excluding residential visits or individual tuition for music, will not be charged for.</w:t>
      </w:r>
    </w:p>
    <w:p w:rsidR="00DA5267" w:rsidRPr="00DA5267" w:rsidRDefault="00DA5267" w:rsidP="00DA5267">
      <w:pPr>
        <w:pStyle w:val="Default"/>
        <w:ind w:left="708" w:hanging="33"/>
        <w:jc w:val="both"/>
        <w:rPr>
          <w:rFonts w:asciiTheme="minorHAnsi" w:hAnsiTheme="minorHAnsi"/>
        </w:rPr>
      </w:pPr>
      <w:r w:rsidRPr="00DA5267">
        <w:rPr>
          <w:rFonts w:asciiTheme="minorHAnsi" w:hAnsiTheme="minorHAnsi"/>
        </w:rPr>
        <w:t xml:space="preserve"> </w:t>
      </w: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t>2.</w:t>
      </w:r>
      <w:r>
        <w:rPr>
          <w:rFonts w:asciiTheme="minorHAnsi" w:hAnsiTheme="minorHAnsi"/>
          <w:b/>
          <w:bCs/>
          <w:sz w:val="28"/>
        </w:rPr>
        <w:t xml:space="preserve"> Voluntary contributions</w:t>
      </w:r>
    </w:p>
    <w:p w:rsidR="00DA5267" w:rsidRPr="00DA5267" w:rsidRDefault="00DA5267" w:rsidP="00DA5267">
      <w:pPr>
        <w:pStyle w:val="Default"/>
        <w:ind w:left="680" w:hanging="680"/>
        <w:rPr>
          <w:rFonts w:asciiTheme="minorHAnsi" w:hAnsiTheme="minorHAnsi"/>
          <w:sz w:val="28"/>
        </w:rPr>
      </w:pPr>
    </w:p>
    <w:p w:rsidR="00DA5267" w:rsidRDefault="00DA5267" w:rsidP="00DA5267">
      <w:pPr>
        <w:pStyle w:val="Default"/>
        <w:ind w:left="680" w:hanging="680"/>
        <w:rPr>
          <w:rFonts w:asciiTheme="minorHAnsi" w:hAnsiTheme="minorHAnsi"/>
        </w:rPr>
      </w:pPr>
      <w:r w:rsidRPr="00DA5267">
        <w:rPr>
          <w:rFonts w:asciiTheme="minorHAnsi" w:hAnsiTheme="minorHAnsi"/>
        </w:rPr>
        <w:t xml:space="preserve">2.1 </w:t>
      </w:r>
      <w:r>
        <w:rPr>
          <w:rFonts w:asciiTheme="minorHAnsi" w:hAnsiTheme="minorHAnsi"/>
        </w:rPr>
        <w:tab/>
      </w:r>
      <w:r w:rsidRPr="00DA5267">
        <w:rPr>
          <w:rFonts w:asciiTheme="minorHAnsi" w:hAnsiTheme="minorHAnsi"/>
        </w:rPr>
        <w:t>When organising school trips or visits which enrich the curriculum and educational experience of the children, the school invites parents to contribute to the cost of the trip. All contributions are voluntary, however if we do not receive sufficient voluntary contributions, we may cancel a trip. If a trip goes ahead, it may include children whose parents have not paid any contribution. We do not treat these children differently from any others.</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 </w:t>
      </w:r>
    </w:p>
    <w:p w:rsidR="00DA5267" w:rsidRDefault="00DA5267" w:rsidP="00DA5267">
      <w:pPr>
        <w:pStyle w:val="Default"/>
        <w:ind w:left="680" w:hanging="680"/>
        <w:rPr>
          <w:rFonts w:asciiTheme="minorHAnsi" w:hAnsiTheme="minorHAnsi"/>
        </w:rPr>
      </w:pPr>
      <w:r w:rsidRPr="00DA5267">
        <w:rPr>
          <w:rFonts w:asciiTheme="minorHAnsi" w:hAnsiTheme="minorHAnsi"/>
        </w:rPr>
        <w:t xml:space="preserve">2.2 </w:t>
      </w:r>
      <w:r>
        <w:rPr>
          <w:rFonts w:asciiTheme="minorHAnsi" w:hAnsiTheme="minorHAnsi"/>
        </w:rPr>
        <w:tab/>
      </w:r>
      <w:r w:rsidRPr="00DA5267">
        <w:rPr>
          <w:rFonts w:asciiTheme="minorHAnsi" w:hAnsiTheme="minorHAnsi"/>
        </w:rPr>
        <w:t>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 </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2.3 </w:t>
      </w:r>
      <w:r>
        <w:rPr>
          <w:rFonts w:asciiTheme="minorHAnsi" w:hAnsiTheme="minorHAnsi"/>
        </w:rPr>
        <w:tab/>
      </w:r>
      <w:r w:rsidRPr="00DA5267">
        <w:rPr>
          <w:rFonts w:asciiTheme="minorHAnsi" w:hAnsiTheme="minorHAnsi"/>
        </w:rPr>
        <w:t xml:space="preserve">The following is a list of additional activities organized by the school, which require voluntary contributions from parents. These activities are known as ‘optional extras’. This list is not exhaustive: </w:t>
      </w:r>
    </w:p>
    <w:p w:rsidR="00DA5267" w:rsidRPr="00DA5267" w:rsidRDefault="00DA5267" w:rsidP="00DA5267">
      <w:pPr>
        <w:pStyle w:val="Default"/>
        <w:ind w:left="680"/>
        <w:rPr>
          <w:rFonts w:asciiTheme="minorHAnsi" w:hAnsiTheme="minorHAnsi"/>
        </w:rPr>
      </w:pPr>
      <w:r w:rsidRPr="00DA5267">
        <w:rPr>
          <w:rFonts w:asciiTheme="minorHAnsi" w:hAnsiTheme="minorHAnsi"/>
        </w:rPr>
        <w:t xml:space="preserve">• visits to museums; </w:t>
      </w:r>
    </w:p>
    <w:p w:rsidR="00DA5267" w:rsidRPr="00DA5267" w:rsidRDefault="00DA5267" w:rsidP="00DA5267">
      <w:pPr>
        <w:pStyle w:val="Default"/>
        <w:ind w:left="1040" w:hanging="360"/>
        <w:rPr>
          <w:rFonts w:asciiTheme="minorHAnsi" w:hAnsiTheme="minorHAnsi"/>
        </w:rPr>
      </w:pPr>
      <w:r w:rsidRPr="00DA5267">
        <w:rPr>
          <w:rFonts w:asciiTheme="minorHAnsi" w:hAnsiTheme="minorHAnsi"/>
        </w:rPr>
        <w:t xml:space="preserve">• sporting activities which require transport expenses; </w:t>
      </w:r>
    </w:p>
    <w:p w:rsidR="00DA5267" w:rsidRPr="00DA5267" w:rsidRDefault="00DA5267" w:rsidP="00DA5267">
      <w:pPr>
        <w:pStyle w:val="Default"/>
        <w:ind w:left="1040" w:hanging="360"/>
        <w:rPr>
          <w:rFonts w:asciiTheme="minorHAnsi" w:hAnsiTheme="minorHAnsi"/>
        </w:rPr>
      </w:pPr>
      <w:r w:rsidRPr="00DA5267">
        <w:rPr>
          <w:rFonts w:asciiTheme="minorHAnsi" w:hAnsiTheme="minorHAnsi"/>
        </w:rPr>
        <w:t xml:space="preserve">• outdoor adventure activities; </w:t>
      </w:r>
    </w:p>
    <w:p w:rsidR="00DA5267" w:rsidRPr="00DA5267" w:rsidRDefault="00DA5267" w:rsidP="00DA5267">
      <w:pPr>
        <w:pStyle w:val="Default"/>
        <w:ind w:left="1040" w:hanging="360"/>
        <w:rPr>
          <w:rFonts w:asciiTheme="minorHAnsi" w:hAnsiTheme="minorHAnsi"/>
        </w:rPr>
      </w:pPr>
      <w:r w:rsidRPr="00DA5267">
        <w:rPr>
          <w:rFonts w:asciiTheme="minorHAnsi" w:hAnsiTheme="minorHAnsi"/>
        </w:rPr>
        <w:t xml:space="preserve">• visits to the theatre; </w:t>
      </w:r>
    </w:p>
    <w:p w:rsidR="00DA5267" w:rsidRPr="00DA5267" w:rsidRDefault="00DA5267" w:rsidP="00DA5267">
      <w:pPr>
        <w:pStyle w:val="Default"/>
        <w:ind w:left="1040" w:hanging="360"/>
        <w:rPr>
          <w:rFonts w:asciiTheme="minorHAnsi" w:hAnsiTheme="minorHAnsi"/>
        </w:rPr>
      </w:pPr>
      <w:r w:rsidRPr="00DA5267">
        <w:rPr>
          <w:rFonts w:asciiTheme="minorHAnsi" w:hAnsiTheme="minorHAnsi"/>
        </w:rPr>
        <w:t xml:space="preserve">• visiting theatre companies; </w:t>
      </w:r>
    </w:p>
    <w:p w:rsidR="00DA5267" w:rsidRPr="00DA5267" w:rsidRDefault="00DA5267" w:rsidP="00DA5267">
      <w:pPr>
        <w:pStyle w:val="Default"/>
        <w:ind w:left="1040" w:hanging="360"/>
        <w:rPr>
          <w:rFonts w:asciiTheme="minorHAnsi" w:hAnsiTheme="minorHAnsi"/>
        </w:rPr>
      </w:pPr>
      <w:r w:rsidRPr="00DA5267">
        <w:rPr>
          <w:rFonts w:asciiTheme="minorHAnsi" w:hAnsiTheme="minorHAnsi"/>
        </w:rPr>
        <w:t xml:space="preserve">• musical events etc. </w:t>
      </w:r>
    </w:p>
    <w:p w:rsidR="00DA5267" w:rsidRPr="00DA5267" w:rsidRDefault="00DA5267" w:rsidP="00DA5267">
      <w:pPr>
        <w:pStyle w:val="Default"/>
        <w:rPr>
          <w:rFonts w:asciiTheme="minorHAnsi" w:hAnsiTheme="minorHAnsi"/>
        </w:rPr>
      </w:pP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t>3. Residential visits</w:t>
      </w:r>
    </w:p>
    <w:p w:rsidR="00DA5267" w:rsidRPr="00DA5267" w:rsidRDefault="00DA5267" w:rsidP="00DA5267">
      <w:pPr>
        <w:pStyle w:val="Default"/>
        <w:ind w:left="680" w:hanging="680"/>
        <w:rPr>
          <w:rFonts w:asciiTheme="minorHAnsi" w:hAnsiTheme="minorHAnsi"/>
          <w:sz w:val="28"/>
        </w:rPr>
      </w:pPr>
      <w:r w:rsidRPr="00DA5267">
        <w:rPr>
          <w:rFonts w:asciiTheme="minorHAnsi" w:hAnsiTheme="minorHAnsi"/>
          <w:b/>
          <w:bCs/>
          <w:sz w:val="28"/>
        </w:rPr>
        <w:t xml:space="preserve"> </w:t>
      </w:r>
    </w:p>
    <w:p w:rsidR="00DA5267" w:rsidRDefault="00DA5267" w:rsidP="00DA5267">
      <w:pPr>
        <w:pStyle w:val="Default"/>
        <w:ind w:left="680" w:hanging="680"/>
        <w:rPr>
          <w:rFonts w:asciiTheme="minorHAnsi" w:hAnsiTheme="minorHAnsi"/>
        </w:rPr>
      </w:pPr>
      <w:r w:rsidRPr="00DA5267">
        <w:rPr>
          <w:rFonts w:asciiTheme="minorHAnsi" w:hAnsiTheme="minorHAnsi"/>
        </w:rPr>
        <w:t xml:space="preserve">3.1 </w:t>
      </w:r>
      <w:r>
        <w:rPr>
          <w:rFonts w:asciiTheme="minorHAnsi" w:hAnsiTheme="minorHAnsi"/>
        </w:rPr>
        <w:tab/>
      </w:r>
      <w:r w:rsidRPr="00DA5267">
        <w:rPr>
          <w:rFonts w:asciiTheme="minorHAnsi" w:hAnsiTheme="minorHAnsi"/>
        </w:rPr>
        <w:t>If the school organises a residential visit in school time or mainly school time, which is to provide education directly related to the National Curriculum, we attempt to subsidise costs as much as possible. However, we do make a charge to help cover the costs of travel, board and lodging. Parents are given as much notice as possible and encouraged to spread the costs over several weeks through a savings club, organised by the school.</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 </w:t>
      </w: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t>4. Music tu</w:t>
      </w:r>
      <w:r>
        <w:rPr>
          <w:rFonts w:asciiTheme="minorHAnsi" w:hAnsiTheme="minorHAnsi"/>
          <w:b/>
          <w:bCs/>
          <w:sz w:val="28"/>
        </w:rPr>
        <w:t>ition</w:t>
      </w:r>
    </w:p>
    <w:p w:rsidR="00DA5267" w:rsidRPr="00DA5267" w:rsidRDefault="00DA5267" w:rsidP="00DA5267">
      <w:pPr>
        <w:pStyle w:val="Default"/>
        <w:ind w:left="680" w:hanging="680"/>
        <w:rPr>
          <w:rFonts w:asciiTheme="minorHAnsi" w:hAnsiTheme="minorHAnsi"/>
          <w:sz w:val="28"/>
        </w:rPr>
      </w:pP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4.1 </w:t>
      </w:r>
      <w:r>
        <w:rPr>
          <w:rFonts w:asciiTheme="minorHAnsi" w:hAnsiTheme="minorHAnsi"/>
        </w:rPr>
        <w:tab/>
      </w:r>
      <w:r w:rsidRPr="00DA5267">
        <w:rPr>
          <w:rFonts w:asciiTheme="minorHAnsi" w:hAnsiTheme="minorHAnsi"/>
        </w:rPr>
        <w:t>All children study music as part of the normal school curriculum. We do not charge for this, even when delivered by a music specialist.</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lastRenderedPageBreak/>
        <w:t xml:space="preserve">4.2 </w:t>
      </w:r>
      <w:r>
        <w:rPr>
          <w:rFonts w:asciiTheme="minorHAnsi" w:hAnsiTheme="minorHAnsi"/>
        </w:rPr>
        <w:tab/>
      </w:r>
      <w:r w:rsidRPr="00DA5267">
        <w:rPr>
          <w:rFonts w:asciiTheme="minorHAnsi" w:hAnsiTheme="minorHAnsi"/>
        </w:rPr>
        <w:t xml:space="preserve">There is a charge for individual or group music tuition if this is not part of the National Curriculum. The peripatetic music teachers teach individual or small group lessons. We make a charge for these lessons. We give parents information about additional music tuition at the start of each academic year. </w:t>
      </w:r>
    </w:p>
    <w:p w:rsidR="00DA5267" w:rsidRDefault="00DA5267" w:rsidP="00DA5267">
      <w:pPr>
        <w:pStyle w:val="Default"/>
        <w:ind w:left="680"/>
        <w:rPr>
          <w:rFonts w:asciiTheme="minorHAnsi" w:hAnsiTheme="minorHAnsi"/>
        </w:rPr>
      </w:pPr>
    </w:p>
    <w:p w:rsidR="00DA5267" w:rsidRDefault="00DA5267" w:rsidP="00DA5267">
      <w:pPr>
        <w:pStyle w:val="Default"/>
        <w:ind w:left="680"/>
        <w:rPr>
          <w:rFonts w:asciiTheme="minorHAnsi" w:hAnsiTheme="minorHAnsi"/>
        </w:rPr>
      </w:pPr>
      <w:r w:rsidRPr="00DA5267">
        <w:rPr>
          <w:rFonts w:asciiTheme="minorHAnsi" w:hAnsiTheme="minorHAnsi"/>
        </w:rPr>
        <w:t>In order to encourage and support music development the school organises its own specialist music provision. Costs are kept to a minimum with the school purchasing instruments such as electronic keyboards and guitars and all resources, loaning them free of charge and subsidizing the costs of tuition. The uptake for tuition must be enough to make it financially sustainable i.e. enough for at least one full session by a music specialist. The service may be withdrawn if interest is insufficient.</w:t>
      </w:r>
    </w:p>
    <w:p w:rsidR="00DA5267" w:rsidRPr="00DA5267" w:rsidRDefault="00DA5267" w:rsidP="00DA5267">
      <w:pPr>
        <w:pStyle w:val="Default"/>
        <w:ind w:left="680"/>
        <w:rPr>
          <w:rFonts w:asciiTheme="minorHAnsi" w:hAnsiTheme="minorHAnsi"/>
        </w:rPr>
      </w:pPr>
      <w:r w:rsidRPr="00DA5267">
        <w:rPr>
          <w:rFonts w:asciiTheme="minorHAnsi" w:hAnsiTheme="minorHAnsi"/>
        </w:rPr>
        <w:t xml:space="preserve"> </w:t>
      </w: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t xml:space="preserve">5. Swimming </w:t>
      </w:r>
    </w:p>
    <w:p w:rsidR="00DA5267" w:rsidRPr="00DA5267" w:rsidRDefault="00DA5267" w:rsidP="00DA5267">
      <w:pPr>
        <w:pStyle w:val="Default"/>
        <w:ind w:left="680" w:hanging="680"/>
        <w:rPr>
          <w:rFonts w:asciiTheme="minorHAnsi" w:hAnsiTheme="minorHAnsi"/>
          <w:sz w:val="28"/>
        </w:rPr>
      </w:pPr>
    </w:p>
    <w:p w:rsidR="00DA5267" w:rsidRDefault="00DA5267" w:rsidP="00DA5267">
      <w:pPr>
        <w:pStyle w:val="Default"/>
        <w:ind w:left="680" w:hanging="680"/>
        <w:rPr>
          <w:rFonts w:asciiTheme="minorHAnsi" w:hAnsiTheme="minorHAnsi"/>
          <w:b/>
          <w:bCs/>
        </w:rPr>
      </w:pPr>
      <w:r w:rsidRPr="00DA5267">
        <w:rPr>
          <w:rFonts w:asciiTheme="minorHAnsi" w:hAnsiTheme="minorHAnsi"/>
        </w:rPr>
        <w:t xml:space="preserve">5.1 </w:t>
      </w:r>
      <w:r>
        <w:rPr>
          <w:rFonts w:asciiTheme="minorHAnsi" w:hAnsiTheme="minorHAnsi"/>
        </w:rPr>
        <w:tab/>
      </w:r>
      <w:r w:rsidRPr="00DA5267">
        <w:rPr>
          <w:rFonts w:asciiTheme="minorHAnsi" w:hAnsiTheme="minorHAnsi"/>
        </w:rPr>
        <w:t>The school organises swimming lessons for all children in Key Stage 2 through a service level agreement. These take place in school time and are part of the National Curriculum. We make no charge for this activity. We inform parents when these lessons are to take place</w:t>
      </w:r>
      <w:r w:rsidRPr="00DA5267">
        <w:rPr>
          <w:rFonts w:asciiTheme="minorHAnsi" w:hAnsiTheme="minorHAnsi"/>
          <w:b/>
          <w:bCs/>
        </w:rPr>
        <w:t xml:space="preserve">. </w:t>
      </w:r>
    </w:p>
    <w:p w:rsidR="00DA5267" w:rsidRPr="00DA5267" w:rsidRDefault="00DA5267" w:rsidP="00DA5267">
      <w:pPr>
        <w:pStyle w:val="Default"/>
        <w:ind w:left="680" w:hanging="680"/>
        <w:rPr>
          <w:rFonts w:asciiTheme="minorHAnsi" w:hAnsiTheme="minorHAnsi"/>
        </w:rPr>
      </w:pPr>
    </w:p>
    <w:p w:rsidR="00DA5267" w:rsidRPr="00DA5267" w:rsidRDefault="00DA5267" w:rsidP="00DA5267">
      <w:pPr>
        <w:pStyle w:val="Default"/>
        <w:ind w:left="680" w:hanging="680"/>
        <w:rPr>
          <w:rFonts w:asciiTheme="minorHAnsi" w:hAnsiTheme="minorHAnsi"/>
          <w:sz w:val="28"/>
        </w:rPr>
      </w:pPr>
      <w:r w:rsidRPr="00DA5267">
        <w:rPr>
          <w:rFonts w:asciiTheme="minorHAnsi" w:hAnsiTheme="minorHAnsi"/>
          <w:b/>
          <w:bCs/>
          <w:sz w:val="28"/>
        </w:rPr>
        <w:t xml:space="preserve">6. Sport </w:t>
      </w:r>
    </w:p>
    <w:p w:rsidR="00DA5267" w:rsidRDefault="00DA5267" w:rsidP="00DA5267">
      <w:pPr>
        <w:pStyle w:val="Default"/>
        <w:ind w:left="680" w:hanging="680"/>
        <w:rPr>
          <w:rFonts w:asciiTheme="minorHAnsi" w:hAnsiTheme="minorHAnsi"/>
        </w:rPr>
      </w:pPr>
    </w:p>
    <w:p w:rsidR="00DA5267" w:rsidRDefault="00DA5267" w:rsidP="00DA5267">
      <w:pPr>
        <w:pStyle w:val="Default"/>
        <w:ind w:left="680" w:hanging="680"/>
        <w:rPr>
          <w:rFonts w:asciiTheme="minorHAnsi" w:hAnsiTheme="minorHAnsi"/>
        </w:rPr>
      </w:pPr>
      <w:r w:rsidRPr="00DA5267">
        <w:rPr>
          <w:rFonts w:asciiTheme="minorHAnsi" w:hAnsiTheme="minorHAnsi"/>
        </w:rPr>
        <w:t xml:space="preserve">6.1 </w:t>
      </w:r>
      <w:r>
        <w:rPr>
          <w:rFonts w:asciiTheme="minorHAnsi" w:hAnsiTheme="minorHAnsi"/>
        </w:rPr>
        <w:tab/>
      </w:r>
      <w:r w:rsidRPr="00DA5267">
        <w:rPr>
          <w:rFonts w:asciiTheme="minorHAnsi" w:hAnsiTheme="minorHAnsi"/>
        </w:rPr>
        <w:t xml:space="preserve">The school offers additional sporting activities such as football, netball and rugby coaching after school. If school staff run and organize these </w:t>
      </w:r>
      <w:proofErr w:type="gramStart"/>
      <w:r w:rsidRPr="00DA5267">
        <w:rPr>
          <w:rFonts w:asciiTheme="minorHAnsi" w:hAnsiTheme="minorHAnsi"/>
        </w:rPr>
        <w:t>sessions</w:t>
      </w:r>
      <w:proofErr w:type="gramEnd"/>
      <w:r w:rsidRPr="00DA5267">
        <w:rPr>
          <w:rFonts w:asciiTheme="minorHAnsi" w:hAnsiTheme="minorHAnsi"/>
        </w:rPr>
        <w:t xml:space="preserve"> we make no charge.</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 </w:t>
      </w:r>
    </w:p>
    <w:p w:rsidR="00DA5267" w:rsidRDefault="00DA5267" w:rsidP="00DA5267">
      <w:pPr>
        <w:pStyle w:val="Default"/>
        <w:ind w:left="680" w:hanging="680"/>
        <w:rPr>
          <w:rFonts w:asciiTheme="minorHAnsi" w:hAnsiTheme="minorHAnsi"/>
        </w:rPr>
      </w:pPr>
      <w:r w:rsidRPr="00DA5267">
        <w:rPr>
          <w:rFonts w:asciiTheme="minorHAnsi" w:hAnsiTheme="minorHAnsi"/>
        </w:rPr>
        <w:t xml:space="preserve">6.2 </w:t>
      </w:r>
      <w:r>
        <w:rPr>
          <w:rFonts w:asciiTheme="minorHAnsi" w:hAnsiTheme="minorHAnsi"/>
        </w:rPr>
        <w:tab/>
      </w:r>
      <w:r w:rsidRPr="00DA5267">
        <w:rPr>
          <w:rFonts w:asciiTheme="minorHAnsi" w:hAnsiTheme="minorHAnsi"/>
        </w:rPr>
        <w:t>On occasion we may employ the services of a private company or professional coaches to deliver extra-curricular activities. We may make a small charge for these sessions to help cover costs.</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 </w:t>
      </w:r>
    </w:p>
    <w:p w:rsidR="00DA5267" w:rsidRPr="00DA5267" w:rsidRDefault="00DA5267" w:rsidP="00DA5267">
      <w:pPr>
        <w:pStyle w:val="Default"/>
        <w:ind w:left="680" w:hanging="680"/>
        <w:rPr>
          <w:rFonts w:asciiTheme="minorHAnsi" w:hAnsiTheme="minorHAnsi"/>
          <w:sz w:val="28"/>
        </w:rPr>
      </w:pPr>
      <w:r w:rsidRPr="00DA5267">
        <w:rPr>
          <w:rFonts w:asciiTheme="minorHAnsi" w:hAnsiTheme="minorHAnsi"/>
          <w:b/>
          <w:bCs/>
          <w:sz w:val="28"/>
        </w:rPr>
        <w:t xml:space="preserve">7. Transport </w:t>
      </w:r>
    </w:p>
    <w:p w:rsidR="00DA5267" w:rsidRDefault="00DA5267" w:rsidP="00DA5267">
      <w:pPr>
        <w:pStyle w:val="Default"/>
        <w:ind w:left="680" w:hanging="680"/>
        <w:rPr>
          <w:rFonts w:asciiTheme="minorHAnsi" w:hAnsiTheme="minorHAnsi"/>
        </w:rPr>
      </w:pPr>
    </w:p>
    <w:p w:rsidR="00DA5267" w:rsidRDefault="00DA5267" w:rsidP="00DA5267">
      <w:pPr>
        <w:pStyle w:val="Default"/>
        <w:ind w:left="680" w:hanging="680"/>
        <w:rPr>
          <w:rFonts w:asciiTheme="minorHAnsi" w:hAnsiTheme="minorHAnsi"/>
        </w:rPr>
      </w:pPr>
      <w:r w:rsidRPr="00DA5267">
        <w:rPr>
          <w:rFonts w:asciiTheme="minorHAnsi" w:hAnsiTheme="minorHAnsi"/>
        </w:rPr>
        <w:t xml:space="preserve">7.1 </w:t>
      </w:r>
      <w:r>
        <w:rPr>
          <w:rFonts w:asciiTheme="minorHAnsi" w:hAnsiTheme="minorHAnsi"/>
        </w:rPr>
        <w:tab/>
      </w:r>
      <w:r w:rsidRPr="00DA5267">
        <w:rPr>
          <w:rFonts w:asciiTheme="minorHAnsi" w:hAnsiTheme="minorHAnsi"/>
        </w:rPr>
        <w:t>We normally charge children if they are transported by coach or bus to an extra-curricular activity. However, charges are normally subsidised and used only to help cover the expenses of the tr</w:t>
      </w:r>
      <w:r>
        <w:rPr>
          <w:rFonts w:asciiTheme="minorHAnsi" w:hAnsiTheme="minorHAnsi"/>
        </w:rPr>
        <w:t>ip, and never to make a profit.</w:t>
      </w:r>
    </w:p>
    <w:p w:rsidR="00DA5267" w:rsidRPr="00DA5267" w:rsidRDefault="00DA5267" w:rsidP="00DA5267">
      <w:pPr>
        <w:pStyle w:val="Default"/>
        <w:ind w:left="680" w:hanging="680"/>
        <w:rPr>
          <w:rFonts w:asciiTheme="minorHAnsi" w:hAnsiTheme="minorHAnsi"/>
        </w:rPr>
      </w:pPr>
    </w:p>
    <w:p w:rsidR="00DA5267" w:rsidRPr="00DA5267" w:rsidRDefault="00DA5267" w:rsidP="00DA5267">
      <w:pPr>
        <w:pStyle w:val="Default"/>
        <w:ind w:left="680" w:hanging="680"/>
        <w:rPr>
          <w:rFonts w:asciiTheme="minorHAnsi" w:hAnsiTheme="minorHAnsi"/>
          <w:sz w:val="28"/>
        </w:rPr>
      </w:pPr>
      <w:r w:rsidRPr="00DA5267">
        <w:rPr>
          <w:rFonts w:asciiTheme="minorHAnsi" w:hAnsiTheme="minorHAnsi"/>
          <w:b/>
          <w:bCs/>
          <w:sz w:val="28"/>
        </w:rPr>
        <w:t xml:space="preserve">8. Lettings </w:t>
      </w:r>
    </w:p>
    <w:p w:rsidR="00DA5267" w:rsidRDefault="00DA5267" w:rsidP="00DA5267">
      <w:pPr>
        <w:pStyle w:val="Default"/>
        <w:ind w:left="680" w:hanging="680"/>
        <w:rPr>
          <w:rFonts w:asciiTheme="minorHAnsi" w:hAnsiTheme="minorHAnsi"/>
        </w:rPr>
      </w:pP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8.1 </w:t>
      </w:r>
      <w:r>
        <w:rPr>
          <w:rFonts w:asciiTheme="minorHAnsi" w:hAnsiTheme="minorHAnsi"/>
        </w:rPr>
        <w:tab/>
      </w:r>
      <w:r w:rsidRPr="00DA5267">
        <w:rPr>
          <w:rFonts w:asciiTheme="minorHAnsi" w:hAnsiTheme="minorHAnsi"/>
        </w:rPr>
        <w:t xml:space="preserve">The school charges for hire of the premises to cover energy use, wear and tear and any additional staffing costs incurred. In all cases hire is subject to the conditions stipulated on the Hire of Premises Permit. </w:t>
      </w:r>
    </w:p>
    <w:p w:rsidR="00DA5267" w:rsidRDefault="00DA5267" w:rsidP="00DA5267">
      <w:pPr>
        <w:pStyle w:val="Default"/>
        <w:ind w:left="680" w:hanging="680"/>
        <w:rPr>
          <w:rFonts w:asciiTheme="minorHAnsi" w:hAnsiTheme="minorHAnsi"/>
          <w:b/>
          <w:bCs/>
        </w:rPr>
      </w:pP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t xml:space="preserve">9. Extended Schooling </w:t>
      </w:r>
    </w:p>
    <w:p w:rsidR="00DA5267" w:rsidRPr="00DA5267" w:rsidRDefault="00DA5267" w:rsidP="00DA5267">
      <w:pPr>
        <w:pStyle w:val="Default"/>
        <w:ind w:left="680" w:hanging="680"/>
        <w:rPr>
          <w:rFonts w:asciiTheme="minorHAnsi" w:hAnsiTheme="minorHAnsi"/>
          <w:sz w:val="28"/>
        </w:rPr>
      </w:pPr>
    </w:p>
    <w:p w:rsidR="00DA5267" w:rsidRDefault="00DA5267" w:rsidP="00DA5267">
      <w:pPr>
        <w:pStyle w:val="Default"/>
        <w:ind w:left="680" w:hanging="680"/>
        <w:rPr>
          <w:rFonts w:asciiTheme="minorHAnsi" w:hAnsiTheme="minorHAnsi"/>
        </w:rPr>
      </w:pPr>
      <w:r w:rsidRPr="00DA5267">
        <w:rPr>
          <w:rFonts w:asciiTheme="minorHAnsi" w:hAnsiTheme="minorHAnsi"/>
        </w:rPr>
        <w:t xml:space="preserve">9.1 </w:t>
      </w:r>
      <w:r>
        <w:rPr>
          <w:rFonts w:asciiTheme="minorHAnsi" w:hAnsiTheme="minorHAnsi"/>
        </w:rPr>
        <w:tab/>
      </w:r>
      <w:r w:rsidRPr="00DA5267">
        <w:rPr>
          <w:rFonts w:asciiTheme="minorHAnsi" w:hAnsiTheme="minorHAnsi"/>
        </w:rPr>
        <w:t xml:space="preserve">The school provides a Breakfast Club facility. </w:t>
      </w:r>
      <w:r w:rsidR="00755DE9">
        <w:rPr>
          <w:rFonts w:asciiTheme="minorHAnsi" w:hAnsiTheme="minorHAnsi"/>
        </w:rPr>
        <w:t>At present this is delivered free to children</w:t>
      </w:r>
      <w:r w:rsidRPr="00DA5267">
        <w:rPr>
          <w:rFonts w:asciiTheme="minorHAnsi" w:hAnsiTheme="minorHAnsi"/>
        </w:rPr>
        <w:t xml:space="preserve">. School employees and volunteers staff the service with all resources provided or made available by the school free of charge. </w:t>
      </w:r>
    </w:p>
    <w:p w:rsidR="00755DE9" w:rsidRPr="00DA5267" w:rsidRDefault="00755DE9" w:rsidP="00DA5267">
      <w:pPr>
        <w:pStyle w:val="Default"/>
        <w:ind w:left="680" w:hanging="680"/>
        <w:rPr>
          <w:rFonts w:asciiTheme="minorHAnsi" w:hAnsiTheme="minorHAnsi"/>
        </w:rPr>
      </w:pP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9.2 </w:t>
      </w:r>
      <w:r>
        <w:rPr>
          <w:rFonts w:asciiTheme="minorHAnsi" w:hAnsiTheme="minorHAnsi"/>
        </w:rPr>
        <w:tab/>
      </w:r>
      <w:r w:rsidRPr="00DA5267">
        <w:rPr>
          <w:rFonts w:asciiTheme="minorHAnsi" w:hAnsiTheme="minorHAnsi"/>
        </w:rPr>
        <w:t>The school may, in the future, introduce After School Care or Wrap Around Care. Charges will need to ensure that staffing costs are covered in order to be financially viable.</w:t>
      </w:r>
    </w:p>
    <w:p w:rsidR="00DA5267" w:rsidRDefault="00DA5267" w:rsidP="00755DE9">
      <w:pPr>
        <w:pStyle w:val="Default"/>
        <w:rPr>
          <w:rFonts w:asciiTheme="minorHAnsi" w:hAnsiTheme="minorHAnsi"/>
          <w:b/>
          <w:bCs/>
        </w:rPr>
      </w:pPr>
    </w:p>
    <w:p w:rsidR="00755DE9" w:rsidRDefault="00755DE9" w:rsidP="00755DE9">
      <w:pPr>
        <w:pStyle w:val="Default"/>
        <w:rPr>
          <w:rFonts w:asciiTheme="minorHAnsi" w:hAnsiTheme="minorHAnsi"/>
          <w:b/>
          <w:bCs/>
        </w:rPr>
      </w:pPr>
    </w:p>
    <w:p w:rsidR="00755DE9" w:rsidRDefault="00755DE9" w:rsidP="00755DE9">
      <w:pPr>
        <w:pStyle w:val="Default"/>
        <w:rPr>
          <w:rFonts w:asciiTheme="minorHAnsi" w:hAnsiTheme="minorHAnsi"/>
          <w:b/>
          <w:bCs/>
        </w:rPr>
      </w:pP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lastRenderedPageBreak/>
        <w:t xml:space="preserve">10. Vandalism </w:t>
      </w:r>
    </w:p>
    <w:p w:rsidR="00DA5267" w:rsidRPr="00DA5267" w:rsidRDefault="00DA5267" w:rsidP="00DA5267">
      <w:pPr>
        <w:pStyle w:val="Default"/>
        <w:ind w:left="680" w:hanging="680"/>
        <w:rPr>
          <w:rFonts w:asciiTheme="minorHAnsi" w:hAnsiTheme="minorHAnsi"/>
          <w:sz w:val="28"/>
        </w:rPr>
      </w:pPr>
    </w:p>
    <w:p w:rsidR="00971195" w:rsidRDefault="00DA5267" w:rsidP="00DA5267">
      <w:pPr>
        <w:pStyle w:val="Default"/>
        <w:ind w:left="680" w:hanging="680"/>
        <w:rPr>
          <w:rFonts w:asciiTheme="minorHAnsi" w:hAnsiTheme="minorHAnsi"/>
        </w:rPr>
      </w:pPr>
      <w:r w:rsidRPr="00DA5267">
        <w:rPr>
          <w:rFonts w:asciiTheme="minorHAnsi" w:hAnsiTheme="minorHAnsi"/>
        </w:rPr>
        <w:t xml:space="preserve">10.1 </w:t>
      </w:r>
      <w:r>
        <w:rPr>
          <w:rFonts w:asciiTheme="minorHAnsi" w:hAnsiTheme="minorHAnsi"/>
        </w:rPr>
        <w:tab/>
      </w:r>
      <w:r w:rsidRPr="00DA5267">
        <w:rPr>
          <w:rFonts w:asciiTheme="minorHAnsi" w:hAnsiTheme="minorHAnsi"/>
        </w:rPr>
        <w:t>In accordance with our Behaviour Policy a child’s parents may be asked to pay a contribution towards the repair or replacement costs incurred due to deliberate damage or vandalism.</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 </w:t>
      </w:r>
    </w:p>
    <w:p w:rsidR="00DA5267" w:rsidRDefault="00DA5267" w:rsidP="00DA5267">
      <w:pPr>
        <w:pStyle w:val="Default"/>
        <w:ind w:left="680" w:hanging="680"/>
        <w:rPr>
          <w:rFonts w:asciiTheme="minorHAnsi" w:hAnsiTheme="minorHAnsi"/>
          <w:b/>
          <w:bCs/>
          <w:sz w:val="28"/>
        </w:rPr>
      </w:pPr>
      <w:r w:rsidRPr="00971195">
        <w:rPr>
          <w:rFonts w:asciiTheme="minorHAnsi" w:hAnsiTheme="minorHAnsi"/>
          <w:b/>
          <w:bCs/>
          <w:sz w:val="28"/>
        </w:rPr>
        <w:t>11</w:t>
      </w:r>
      <w:r w:rsidR="00971195" w:rsidRPr="00971195">
        <w:rPr>
          <w:rFonts w:asciiTheme="minorHAnsi" w:hAnsiTheme="minorHAnsi"/>
          <w:b/>
          <w:bCs/>
          <w:sz w:val="28"/>
        </w:rPr>
        <w:t>.</w:t>
      </w:r>
      <w:r w:rsidRPr="00971195">
        <w:rPr>
          <w:rFonts w:asciiTheme="minorHAnsi" w:hAnsiTheme="minorHAnsi"/>
          <w:b/>
          <w:bCs/>
          <w:sz w:val="28"/>
        </w:rPr>
        <w:t xml:space="preserve"> Home Reading Books </w:t>
      </w:r>
    </w:p>
    <w:p w:rsidR="00971195" w:rsidRPr="00971195" w:rsidRDefault="00971195" w:rsidP="00DA5267">
      <w:pPr>
        <w:pStyle w:val="Default"/>
        <w:ind w:left="680" w:hanging="680"/>
        <w:rPr>
          <w:rFonts w:asciiTheme="minorHAnsi" w:hAnsiTheme="minorHAnsi"/>
          <w:sz w:val="28"/>
        </w:rPr>
      </w:pPr>
    </w:p>
    <w:p w:rsidR="00DA5267" w:rsidRDefault="00DA5267" w:rsidP="00DA5267">
      <w:pPr>
        <w:pStyle w:val="Default"/>
        <w:ind w:left="680" w:hanging="680"/>
        <w:rPr>
          <w:rFonts w:asciiTheme="minorHAnsi" w:hAnsiTheme="minorHAnsi"/>
        </w:rPr>
      </w:pPr>
      <w:r w:rsidRPr="00DA5267">
        <w:rPr>
          <w:rFonts w:asciiTheme="minorHAnsi" w:hAnsiTheme="minorHAnsi"/>
        </w:rPr>
        <w:t xml:space="preserve">11.1 </w:t>
      </w:r>
      <w:r w:rsidR="00971195">
        <w:rPr>
          <w:rFonts w:asciiTheme="minorHAnsi" w:hAnsiTheme="minorHAnsi"/>
        </w:rPr>
        <w:tab/>
      </w:r>
      <w:r w:rsidRPr="00DA5267">
        <w:rPr>
          <w:rFonts w:asciiTheme="minorHAnsi" w:hAnsiTheme="minorHAnsi"/>
        </w:rPr>
        <w:t xml:space="preserve">When Home Reading Books are lost or defaced a child’s parents may be asked to pay a contribution towards the replacement of the book, up to a cost of £5.00. </w:t>
      </w:r>
    </w:p>
    <w:p w:rsidR="00971195" w:rsidRDefault="00971195" w:rsidP="00DA5267">
      <w:pPr>
        <w:pStyle w:val="Default"/>
        <w:ind w:left="680" w:hanging="680"/>
        <w:rPr>
          <w:rFonts w:asciiTheme="minorHAnsi" w:hAnsiTheme="minorHAnsi"/>
        </w:rPr>
      </w:pPr>
    </w:p>
    <w:p w:rsidR="00971195" w:rsidRDefault="00971195" w:rsidP="00971195">
      <w:pPr>
        <w:pStyle w:val="Default"/>
        <w:ind w:left="680" w:hanging="680"/>
        <w:rPr>
          <w:rFonts w:asciiTheme="minorHAnsi" w:hAnsiTheme="minorHAnsi"/>
          <w:b/>
          <w:bCs/>
          <w:sz w:val="28"/>
        </w:rPr>
      </w:pPr>
      <w:r w:rsidRPr="00971195">
        <w:rPr>
          <w:rFonts w:asciiTheme="minorHAnsi" w:hAnsiTheme="minorHAnsi"/>
          <w:b/>
          <w:bCs/>
          <w:sz w:val="28"/>
        </w:rPr>
        <w:t>1</w:t>
      </w:r>
      <w:r>
        <w:rPr>
          <w:rFonts w:asciiTheme="minorHAnsi" w:hAnsiTheme="minorHAnsi"/>
          <w:b/>
          <w:bCs/>
          <w:sz w:val="28"/>
        </w:rPr>
        <w:t>2</w:t>
      </w:r>
      <w:r w:rsidRPr="00971195">
        <w:rPr>
          <w:rFonts w:asciiTheme="minorHAnsi" w:hAnsiTheme="minorHAnsi"/>
          <w:b/>
          <w:bCs/>
          <w:sz w:val="28"/>
        </w:rPr>
        <w:t xml:space="preserve">. </w:t>
      </w:r>
      <w:r>
        <w:rPr>
          <w:rFonts w:asciiTheme="minorHAnsi" w:hAnsiTheme="minorHAnsi"/>
          <w:b/>
          <w:bCs/>
          <w:sz w:val="28"/>
        </w:rPr>
        <w:t>Tuck Shop</w:t>
      </w:r>
      <w:r w:rsidRPr="00971195">
        <w:rPr>
          <w:rFonts w:asciiTheme="minorHAnsi" w:hAnsiTheme="minorHAnsi"/>
          <w:b/>
          <w:bCs/>
          <w:sz w:val="28"/>
        </w:rPr>
        <w:t xml:space="preserve"> </w:t>
      </w:r>
    </w:p>
    <w:p w:rsidR="00971195" w:rsidRPr="00DA5267" w:rsidRDefault="00971195" w:rsidP="00DA5267">
      <w:pPr>
        <w:pStyle w:val="Default"/>
        <w:ind w:left="680" w:hanging="680"/>
        <w:rPr>
          <w:rFonts w:asciiTheme="minorHAnsi" w:hAnsiTheme="minorHAnsi"/>
        </w:rPr>
      </w:pPr>
    </w:p>
    <w:p w:rsidR="00971195" w:rsidRDefault="00971195" w:rsidP="00971195">
      <w:pPr>
        <w:pStyle w:val="Default"/>
        <w:ind w:left="680" w:hanging="680"/>
        <w:rPr>
          <w:rFonts w:asciiTheme="minorHAnsi" w:hAnsiTheme="minorHAnsi"/>
        </w:rPr>
      </w:pPr>
      <w:r>
        <w:rPr>
          <w:rFonts w:asciiTheme="minorHAnsi" w:hAnsiTheme="minorHAnsi"/>
        </w:rPr>
        <w:t>12</w:t>
      </w:r>
      <w:r w:rsidRPr="00DA5267">
        <w:rPr>
          <w:rFonts w:asciiTheme="minorHAnsi" w:hAnsiTheme="minorHAnsi"/>
        </w:rPr>
        <w:t xml:space="preserve">.1 </w:t>
      </w:r>
      <w:r>
        <w:rPr>
          <w:rFonts w:asciiTheme="minorHAnsi" w:hAnsiTheme="minorHAnsi"/>
        </w:rPr>
        <w:tab/>
      </w:r>
      <w:r w:rsidRPr="00DA5267">
        <w:rPr>
          <w:rFonts w:asciiTheme="minorHAnsi" w:hAnsiTheme="minorHAnsi"/>
        </w:rPr>
        <w:t xml:space="preserve">The school provides a </w:t>
      </w:r>
      <w:r>
        <w:rPr>
          <w:rFonts w:asciiTheme="minorHAnsi" w:hAnsiTheme="minorHAnsi"/>
        </w:rPr>
        <w:t>Tuck Shop</w:t>
      </w:r>
      <w:r w:rsidRPr="00DA5267">
        <w:rPr>
          <w:rFonts w:asciiTheme="minorHAnsi" w:hAnsiTheme="minorHAnsi"/>
        </w:rPr>
        <w:t xml:space="preserve"> facility</w:t>
      </w:r>
      <w:r>
        <w:rPr>
          <w:rFonts w:asciiTheme="minorHAnsi" w:hAnsiTheme="minorHAnsi"/>
        </w:rPr>
        <w:t xml:space="preserve"> for key stage 2 children during first break</w:t>
      </w:r>
      <w:r w:rsidRPr="00DA5267">
        <w:rPr>
          <w:rFonts w:asciiTheme="minorHAnsi" w:hAnsiTheme="minorHAnsi"/>
        </w:rPr>
        <w:t>. Agai</w:t>
      </w:r>
      <w:r>
        <w:rPr>
          <w:rFonts w:asciiTheme="minorHAnsi" w:hAnsiTheme="minorHAnsi"/>
        </w:rPr>
        <w:t>n costs are kept to a minimum (2</w:t>
      </w:r>
      <w:r w:rsidRPr="00DA5267">
        <w:rPr>
          <w:rFonts w:asciiTheme="minorHAnsi" w:hAnsiTheme="minorHAnsi"/>
        </w:rPr>
        <w:t xml:space="preserve">0p for </w:t>
      </w:r>
      <w:r>
        <w:rPr>
          <w:rFonts w:asciiTheme="minorHAnsi" w:hAnsiTheme="minorHAnsi"/>
        </w:rPr>
        <w:t>each item</w:t>
      </w:r>
      <w:r w:rsidRPr="00DA5267">
        <w:rPr>
          <w:rFonts w:asciiTheme="minorHAnsi" w:hAnsiTheme="minorHAnsi"/>
        </w:rPr>
        <w:t xml:space="preserve">). School employees and </w:t>
      </w:r>
      <w:r>
        <w:rPr>
          <w:rFonts w:asciiTheme="minorHAnsi" w:hAnsiTheme="minorHAnsi"/>
        </w:rPr>
        <w:t>year 6 children</w:t>
      </w:r>
      <w:r w:rsidRPr="00DA5267">
        <w:rPr>
          <w:rFonts w:asciiTheme="minorHAnsi" w:hAnsiTheme="minorHAnsi"/>
        </w:rPr>
        <w:t xml:space="preserve"> staff the service with all resources provided or made available by the school free of charge. Charges merely cover the costs of consumables.</w:t>
      </w:r>
    </w:p>
    <w:p w:rsidR="00971195" w:rsidRDefault="00971195" w:rsidP="00971195">
      <w:pPr>
        <w:pStyle w:val="Default"/>
        <w:ind w:left="680" w:hanging="680"/>
        <w:rPr>
          <w:b/>
          <w:bCs/>
        </w:rPr>
      </w:pPr>
    </w:p>
    <w:p w:rsidR="00DA5267" w:rsidRDefault="00DA5267" w:rsidP="00DA5267">
      <w:pPr>
        <w:autoSpaceDE w:val="0"/>
        <w:autoSpaceDN w:val="0"/>
        <w:adjustRightInd w:val="0"/>
        <w:spacing w:after="0" w:line="240" w:lineRule="auto"/>
        <w:rPr>
          <w:rFonts w:ascii="TT15Et00" w:hAnsi="TT15Et00" w:cs="TT15Et00"/>
          <w:color w:val="000000"/>
          <w:sz w:val="36"/>
          <w:szCs w:val="36"/>
        </w:rPr>
      </w:pPr>
      <w:r w:rsidRPr="00DA5267">
        <w:rPr>
          <w:b/>
          <w:bCs/>
          <w:sz w:val="24"/>
          <w:szCs w:val="24"/>
        </w:rPr>
        <w:t>Written/adopted: March 2013 Next Review: Janua</w:t>
      </w:r>
      <w:r w:rsidR="00057C1F">
        <w:rPr>
          <w:b/>
          <w:bCs/>
        </w:rPr>
        <w:t>ry 2019</w:t>
      </w:r>
    </w:p>
    <w:sectPr w:rsidR="00DA5267" w:rsidSect="00F55222">
      <w:pgSz w:w="11906" w:h="16838"/>
      <w:pgMar w:top="510" w:right="1440" w:bottom="17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C6B"/>
    <w:multiLevelType w:val="hybridMultilevel"/>
    <w:tmpl w:val="0F20A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11018"/>
    <w:multiLevelType w:val="hybridMultilevel"/>
    <w:tmpl w:val="2E944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B7430"/>
    <w:multiLevelType w:val="hybridMultilevel"/>
    <w:tmpl w:val="4C0E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D4DDB"/>
    <w:multiLevelType w:val="hybridMultilevel"/>
    <w:tmpl w:val="1A0C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B46DD"/>
    <w:multiLevelType w:val="hybridMultilevel"/>
    <w:tmpl w:val="E89E7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B20C1"/>
    <w:multiLevelType w:val="hybridMultilevel"/>
    <w:tmpl w:val="6330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A2750"/>
    <w:multiLevelType w:val="hybridMultilevel"/>
    <w:tmpl w:val="AD9015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F8B5046"/>
    <w:multiLevelType w:val="hybridMultilevel"/>
    <w:tmpl w:val="2E12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5B5389"/>
    <w:multiLevelType w:val="hybridMultilevel"/>
    <w:tmpl w:val="FDA660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20933C4"/>
    <w:multiLevelType w:val="hybridMultilevel"/>
    <w:tmpl w:val="4B7C2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E23397"/>
    <w:multiLevelType w:val="hybridMultilevel"/>
    <w:tmpl w:val="E4AC1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1B7655"/>
    <w:multiLevelType w:val="hybridMultilevel"/>
    <w:tmpl w:val="FE26B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CC1B50"/>
    <w:multiLevelType w:val="hybridMultilevel"/>
    <w:tmpl w:val="1748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B6E23"/>
    <w:multiLevelType w:val="hybridMultilevel"/>
    <w:tmpl w:val="15386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4170B"/>
    <w:multiLevelType w:val="hybridMultilevel"/>
    <w:tmpl w:val="76C8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D23BE"/>
    <w:multiLevelType w:val="hybridMultilevel"/>
    <w:tmpl w:val="B6E8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D74FD"/>
    <w:multiLevelType w:val="hybridMultilevel"/>
    <w:tmpl w:val="B4281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533593"/>
    <w:multiLevelType w:val="hybridMultilevel"/>
    <w:tmpl w:val="06985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5830FC"/>
    <w:multiLevelType w:val="hybridMultilevel"/>
    <w:tmpl w:val="03727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1C6567"/>
    <w:multiLevelType w:val="hybridMultilevel"/>
    <w:tmpl w:val="3EA0F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12D26"/>
    <w:multiLevelType w:val="hybridMultilevel"/>
    <w:tmpl w:val="B8007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E32181"/>
    <w:multiLevelType w:val="multilevel"/>
    <w:tmpl w:val="2214A26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9A78CF"/>
    <w:multiLevelType w:val="hybridMultilevel"/>
    <w:tmpl w:val="E786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F3FAE"/>
    <w:multiLevelType w:val="hybridMultilevel"/>
    <w:tmpl w:val="4A56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D520A"/>
    <w:multiLevelType w:val="hybridMultilevel"/>
    <w:tmpl w:val="0446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B784C"/>
    <w:multiLevelType w:val="hybridMultilevel"/>
    <w:tmpl w:val="CE4E0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D63009"/>
    <w:multiLevelType w:val="hybridMultilevel"/>
    <w:tmpl w:val="24E2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8"/>
  </w:num>
  <w:num w:numId="4">
    <w:abstractNumId w:val="22"/>
  </w:num>
  <w:num w:numId="5">
    <w:abstractNumId w:val="23"/>
  </w:num>
  <w:num w:numId="6">
    <w:abstractNumId w:val="19"/>
  </w:num>
  <w:num w:numId="7">
    <w:abstractNumId w:val="1"/>
  </w:num>
  <w:num w:numId="8">
    <w:abstractNumId w:val="13"/>
  </w:num>
  <w:num w:numId="9">
    <w:abstractNumId w:val="7"/>
  </w:num>
  <w:num w:numId="10">
    <w:abstractNumId w:val="0"/>
  </w:num>
  <w:num w:numId="11">
    <w:abstractNumId w:val="25"/>
  </w:num>
  <w:num w:numId="12">
    <w:abstractNumId w:val="3"/>
  </w:num>
  <w:num w:numId="13">
    <w:abstractNumId w:val="20"/>
  </w:num>
  <w:num w:numId="14">
    <w:abstractNumId w:val="6"/>
  </w:num>
  <w:num w:numId="15">
    <w:abstractNumId w:val="11"/>
  </w:num>
  <w:num w:numId="16">
    <w:abstractNumId w:val="4"/>
  </w:num>
  <w:num w:numId="17">
    <w:abstractNumId w:val="14"/>
  </w:num>
  <w:num w:numId="18">
    <w:abstractNumId w:val="12"/>
  </w:num>
  <w:num w:numId="19">
    <w:abstractNumId w:val="26"/>
  </w:num>
  <w:num w:numId="20">
    <w:abstractNumId w:val="16"/>
  </w:num>
  <w:num w:numId="21">
    <w:abstractNumId w:val="10"/>
  </w:num>
  <w:num w:numId="22">
    <w:abstractNumId w:val="5"/>
  </w:num>
  <w:num w:numId="23">
    <w:abstractNumId w:val="15"/>
  </w:num>
  <w:num w:numId="24">
    <w:abstractNumId w:val="17"/>
  </w:num>
  <w:num w:numId="25">
    <w:abstractNumId w:val="18"/>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87"/>
    <w:rsid w:val="00024FAB"/>
    <w:rsid w:val="00057C1F"/>
    <w:rsid w:val="001C0252"/>
    <w:rsid w:val="001F6318"/>
    <w:rsid w:val="002459F7"/>
    <w:rsid w:val="00250AA5"/>
    <w:rsid w:val="00356AD2"/>
    <w:rsid w:val="004A173F"/>
    <w:rsid w:val="004C2A74"/>
    <w:rsid w:val="005700F0"/>
    <w:rsid w:val="005715ED"/>
    <w:rsid w:val="005D4887"/>
    <w:rsid w:val="00616FCE"/>
    <w:rsid w:val="006664EA"/>
    <w:rsid w:val="0067200B"/>
    <w:rsid w:val="007136C9"/>
    <w:rsid w:val="00755DE9"/>
    <w:rsid w:val="007574F0"/>
    <w:rsid w:val="00760727"/>
    <w:rsid w:val="00775C0C"/>
    <w:rsid w:val="00780F34"/>
    <w:rsid w:val="007B1EE0"/>
    <w:rsid w:val="00853564"/>
    <w:rsid w:val="008669C9"/>
    <w:rsid w:val="00882F35"/>
    <w:rsid w:val="008A03DD"/>
    <w:rsid w:val="008A40BC"/>
    <w:rsid w:val="008A4298"/>
    <w:rsid w:val="008C29FD"/>
    <w:rsid w:val="008F43F6"/>
    <w:rsid w:val="00900D62"/>
    <w:rsid w:val="00921674"/>
    <w:rsid w:val="00971195"/>
    <w:rsid w:val="00987BB3"/>
    <w:rsid w:val="00A91CE3"/>
    <w:rsid w:val="00AD61DB"/>
    <w:rsid w:val="00AD7E3B"/>
    <w:rsid w:val="00AF59F5"/>
    <w:rsid w:val="00B03AA3"/>
    <w:rsid w:val="00C21BB9"/>
    <w:rsid w:val="00C4629F"/>
    <w:rsid w:val="00D13835"/>
    <w:rsid w:val="00D9500C"/>
    <w:rsid w:val="00DA5267"/>
    <w:rsid w:val="00DE6D5E"/>
    <w:rsid w:val="00E15E0E"/>
    <w:rsid w:val="00E86495"/>
    <w:rsid w:val="00E90E10"/>
    <w:rsid w:val="00EB229A"/>
    <w:rsid w:val="00F02BA7"/>
    <w:rsid w:val="00F35C3D"/>
    <w:rsid w:val="00F43573"/>
    <w:rsid w:val="00F55222"/>
    <w:rsid w:val="00FF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2D0A8-08CC-48FB-9F2B-B3455F8D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87"/>
    <w:pPr>
      <w:spacing w:after="0" w:line="240" w:lineRule="auto"/>
      <w:ind w:left="720"/>
      <w:contextualSpacing/>
      <w:jc w:val="center"/>
    </w:pPr>
    <w:rPr>
      <w:rFonts w:ascii="Calibri" w:eastAsia="Calibri" w:hAnsi="Calibri" w:cs="Times New Roman"/>
    </w:rPr>
  </w:style>
  <w:style w:type="table" w:styleId="TableGrid">
    <w:name w:val="Table Grid"/>
    <w:basedOn w:val="TableNormal"/>
    <w:uiPriority w:val="59"/>
    <w:rsid w:val="005D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D5E"/>
    <w:pPr>
      <w:spacing w:after="0" w:line="240" w:lineRule="auto"/>
    </w:pPr>
    <w:rPr>
      <w:rFonts w:ascii="Calibri" w:eastAsia="Calibri" w:hAnsi="Calibri" w:cs="Times New Roman"/>
    </w:rPr>
  </w:style>
  <w:style w:type="paragraph" w:customStyle="1" w:styleId="Default">
    <w:name w:val="Default"/>
    <w:rsid w:val="00DA52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Lynnette Heseltine</cp:lastModifiedBy>
  <cp:revision>2</cp:revision>
  <cp:lastPrinted>2013-11-04T13:29:00Z</cp:lastPrinted>
  <dcterms:created xsi:type="dcterms:W3CDTF">2018-02-01T12:08:00Z</dcterms:created>
  <dcterms:modified xsi:type="dcterms:W3CDTF">2018-02-01T12:08:00Z</dcterms:modified>
</cp:coreProperties>
</file>