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1331848" w:rsidR="00687F1F" w:rsidRPr="000A5D9D" w:rsidRDefault="00DB5489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13</w:t>
      </w:r>
      <w:r w:rsidRPr="00DB54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-19</w:t>
      </w:r>
      <w:r w:rsidRPr="00DB54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D007B"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0344123A" w:rsidR="009C2193" w:rsidRPr="00182A6B" w:rsidRDefault="001E5914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Tolerance</w:t>
      </w:r>
    </w:p>
    <w:p w14:paraId="2B1356A4" w14:textId="7AD979EA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4FB7">
        <w:rPr>
          <w:rFonts w:asciiTheme="majorHAnsi" w:hAnsiTheme="majorHAnsi"/>
          <w:color w:val="2F5496" w:themeColor="accent5" w:themeShade="BF"/>
          <w:sz w:val="72"/>
          <w:szCs w:val="64"/>
        </w:rPr>
        <w:t>Bullying isn’t always easy to spot, but if we are aware of someone who is being bullied or if we feel something isn’t right</w:t>
      </w:r>
      <w:r w:rsidR="00667374">
        <w:rPr>
          <w:rFonts w:asciiTheme="majorHAnsi" w:hAnsiTheme="majorHAnsi"/>
          <w:color w:val="2F5496" w:themeColor="accent5" w:themeShade="BF"/>
          <w:sz w:val="72"/>
          <w:szCs w:val="64"/>
        </w:rPr>
        <w:t>,</w:t>
      </w:r>
      <w:r w:rsidR="00224FB7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we will speak out and not let it happen around us</w:t>
      </w:r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673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41A0D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2017-11-13T12:53:00Z</dcterms:created>
  <dcterms:modified xsi:type="dcterms:W3CDTF">2017-11-13T12:53:00Z</dcterms:modified>
</cp:coreProperties>
</file>